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427" w:rsidRPr="00DF2C87" w:rsidRDefault="00131427" w:rsidP="00DF2C87">
      <w:pPr>
        <w:pStyle w:val="1"/>
        <w:jc w:val="center"/>
        <w:rPr>
          <w:rFonts w:ascii="黑体" w:eastAsia="黑体" w:hAnsi="黑体"/>
        </w:rPr>
      </w:pPr>
      <w:r w:rsidRPr="00DF2C87">
        <w:rPr>
          <w:rFonts w:ascii="黑体" w:eastAsia="黑体" w:hAnsi="黑体" w:hint="eastAsia"/>
        </w:rPr>
        <w:t>上海市民办高校</w:t>
      </w:r>
      <w:r w:rsidR="00A37B47">
        <w:rPr>
          <w:rFonts w:ascii="黑体" w:eastAsia="黑体" w:hAnsi="黑体" w:hint="eastAsia"/>
        </w:rPr>
        <w:t>大学</w:t>
      </w:r>
      <w:r w:rsidRPr="00DF2C87">
        <w:rPr>
          <w:rFonts w:ascii="黑体" w:eastAsia="黑体" w:hAnsi="黑体" w:hint="eastAsia"/>
        </w:rPr>
        <w:t>英语</w:t>
      </w:r>
      <w:r w:rsidR="00DF2C87">
        <w:rPr>
          <w:rFonts w:ascii="黑体" w:eastAsia="黑体" w:hAnsi="黑体" w:hint="eastAsia"/>
        </w:rPr>
        <w:t>专业</w:t>
      </w:r>
      <w:r w:rsidRPr="00DF2C87">
        <w:rPr>
          <w:rFonts w:ascii="黑体" w:eastAsia="黑体" w:hAnsi="黑体" w:hint="eastAsia"/>
        </w:rPr>
        <w:t>教师培训</w:t>
      </w:r>
      <w:r w:rsidR="00DF2C87">
        <w:rPr>
          <w:rFonts w:ascii="黑体" w:eastAsia="黑体" w:hAnsi="黑体" w:hint="eastAsia"/>
        </w:rPr>
        <w:t>方案</w:t>
      </w:r>
    </w:p>
    <w:p w:rsidR="00131427" w:rsidRPr="00DF2C87" w:rsidRDefault="00131427" w:rsidP="00DF2C87">
      <w:pPr>
        <w:spacing w:line="360" w:lineRule="auto"/>
        <w:ind w:firstLine="435"/>
        <w:jc w:val="left"/>
        <w:rPr>
          <w:rFonts w:ascii="仿宋" w:eastAsia="仿宋" w:hAnsi="仿宋"/>
          <w:sz w:val="24"/>
        </w:rPr>
      </w:pPr>
      <w:r w:rsidRPr="00DF2C87">
        <w:rPr>
          <w:rFonts w:ascii="仿宋" w:eastAsia="仿宋" w:hAnsi="仿宋" w:hint="eastAsia"/>
          <w:sz w:val="24"/>
        </w:rPr>
        <w:t>上海市民办高校“强师工程”，遵循以促进民办高校教师专业发展为宗旨，以提高教师的教学技能和业务水平为核心，以全面提升民办高校整体实力为主线，开展形式多样、内容丰富、质量优良的培训项目。根据此精神，我们制订2016年上海市民办高校“强师工程”大学英语教师培训实施方案。</w:t>
      </w:r>
    </w:p>
    <w:p w:rsidR="00131427" w:rsidRPr="00DF2C87" w:rsidRDefault="00131427" w:rsidP="00DF2C87">
      <w:pPr>
        <w:spacing w:line="360" w:lineRule="auto"/>
        <w:jc w:val="left"/>
        <w:rPr>
          <w:rFonts w:ascii="仿宋" w:eastAsia="仿宋" w:hAnsi="仿宋"/>
          <w:sz w:val="24"/>
        </w:rPr>
      </w:pPr>
    </w:p>
    <w:p w:rsidR="00131427" w:rsidRPr="00DF2C87" w:rsidRDefault="00131427" w:rsidP="00DF2C87">
      <w:pPr>
        <w:spacing w:line="360" w:lineRule="auto"/>
        <w:jc w:val="left"/>
        <w:rPr>
          <w:rFonts w:ascii="仿宋" w:eastAsia="仿宋" w:hAnsi="仿宋"/>
          <w:b/>
          <w:sz w:val="24"/>
        </w:rPr>
      </w:pPr>
      <w:r w:rsidRPr="00DF2C87">
        <w:rPr>
          <w:rFonts w:ascii="仿宋" w:eastAsia="仿宋" w:hAnsi="仿宋" w:hint="eastAsia"/>
          <w:b/>
          <w:sz w:val="24"/>
        </w:rPr>
        <w:t>一、培训宗旨</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sz w:val="24"/>
        </w:rPr>
        <w:t>上海市民办高校的外语教学，以大学英语教学为主。多年来，民办高校的大学英语教师既注重课堂教学，又关心课外活动，还不断在科研方面提升自己的业务水平，他们的努力和成绩是值得肯定的。然而在迅猛发展的社会背景下，很多社会性的问题直接反映到教育领域，民办高校的大学英语教学，在应对新形势、新需求方面，仍有很多值得探讨的新课题；民办高校的大学英语教师，在教学理念、教学方法和教学手段等方面，仍有很多职后专业能力提升的空间。本项目拟通过比较全面的在职培训，密切结合民办高校人才培养的目标和特色，通过指导实施更具针对性、有效性的大学英语教学，使民办高校的毕业生在人才市场上更具竞争力；通过提升民办高校大学英语教师的人文素养、国际视野、教学技能和科研能力水准，从而有力地促进民办高校大学英语教育和教师的专业发展。</w:t>
      </w:r>
    </w:p>
    <w:p w:rsidR="00131427" w:rsidRPr="00DF2C87" w:rsidRDefault="00131427" w:rsidP="00DF2C87">
      <w:pPr>
        <w:spacing w:line="360" w:lineRule="auto"/>
        <w:jc w:val="left"/>
        <w:rPr>
          <w:rFonts w:ascii="仿宋" w:eastAsia="仿宋" w:hAnsi="仿宋"/>
          <w:sz w:val="24"/>
        </w:rPr>
      </w:pPr>
    </w:p>
    <w:p w:rsidR="00131427" w:rsidRPr="00DF2C87" w:rsidRDefault="00131427" w:rsidP="00DF2C87">
      <w:pPr>
        <w:spacing w:line="360" w:lineRule="auto"/>
        <w:jc w:val="left"/>
        <w:rPr>
          <w:rFonts w:ascii="仿宋" w:eastAsia="仿宋" w:hAnsi="仿宋"/>
          <w:b/>
          <w:sz w:val="24"/>
        </w:rPr>
      </w:pPr>
      <w:r w:rsidRPr="00DF2C87">
        <w:rPr>
          <w:rFonts w:ascii="仿宋" w:eastAsia="仿宋" w:hAnsi="仿宋" w:hint="eastAsia"/>
          <w:b/>
          <w:sz w:val="24"/>
        </w:rPr>
        <w:t>二、培训对象</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sz w:val="24"/>
        </w:rPr>
        <w:t>上海市各民办高校从事大学英语教学的骨干教师</w:t>
      </w:r>
      <w:r w:rsidR="009B139F">
        <w:rPr>
          <w:rFonts w:ascii="仿宋" w:eastAsia="仿宋" w:hAnsi="仿宋" w:hint="eastAsia"/>
          <w:sz w:val="24"/>
        </w:rPr>
        <w:t>，人数为30名</w:t>
      </w:r>
      <w:r w:rsidRPr="00DF2C87">
        <w:rPr>
          <w:rFonts w:ascii="仿宋" w:eastAsia="仿宋" w:hAnsi="仿宋" w:hint="eastAsia"/>
          <w:sz w:val="24"/>
        </w:rPr>
        <w:t>。</w:t>
      </w:r>
    </w:p>
    <w:p w:rsidR="00131427" w:rsidRPr="00DF2C87" w:rsidRDefault="00131427" w:rsidP="00DF2C87">
      <w:pPr>
        <w:spacing w:line="360" w:lineRule="auto"/>
        <w:jc w:val="left"/>
        <w:rPr>
          <w:rFonts w:ascii="仿宋" w:eastAsia="仿宋" w:hAnsi="仿宋"/>
          <w:sz w:val="24"/>
        </w:rPr>
      </w:pPr>
    </w:p>
    <w:p w:rsidR="00131427" w:rsidRPr="00DF2C87" w:rsidRDefault="00131427" w:rsidP="00DF2C87">
      <w:pPr>
        <w:spacing w:line="360" w:lineRule="auto"/>
        <w:jc w:val="left"/>
        <w:rPr>
          <w:rFonts w:ascii="仿宋" w:eastAsia="仿宋" w:hAnsi="仿宋"/>
          <w:b/>
          <w:sz w:val="24"/>
        </w:rPr>
      </w:pPr>
      <w:r w:rsidRPr="00DF2C87">
        <w:rPr>
          <w:rFonts w:ascii="仿宋" w:eastAsia="仿宋" w:hAnsi="仿宋" w:hint="eastAsia"/>
          <w:b/>
          <w:sz w:val="24"/>
        </w:rPr>
        <w:t>三、培训目标</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sz w:val="24"/>
        </w:rPr>
        <w:t>● 帮助参训学员更新教学理念、改进教学方法、提高教学技能</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sz w:val="24"/>
        </w:rPr>
        <w:t>● 帮助参训学员夯实语言教学的理论基础、提高人文素养</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sz w:val="24"/>
        </w:rPr>
        <w:t>● 帮助参训学员进一步提高语言能力和跨文化交际能力</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sz w:val="24"/>
        </w:rPr>
        <w:t>● 帮助参训学员搭建交流互动平台、提高科研能力</w:t>
      </w:r>
    </w:p>
    <w:p w:rsidR="00131427" w:rsidRPr="00DF2C87" w:rsidRDefault="00131427" w:rsidP="00DF2C87">
      <w:pPr>
        <w:spacing w:line="360" w:lineRule="auto"/>
        <w:jc w:val="left"/>
        <w:rPr>
          <w:rFonts w:ascii="仿宋" w:eastAsia="仿宋" w:hAnsi="仿宋"/>
          <w:sz w:val="24"/>
        </w:rPr>
      </w:pPr>
    </w:p>
    <w:p w:rsidR="00DF1497" w:rsidRDefault="00DF1497" w:rsidP="00DF2C87">
      <w:pPr>
        <w:spacing w:line="360" w:lineRule="auto"/>
        <w:jc w:val="left"/>
        <w:rPr>
          <w:rFonts w:ascii="仿宋" w:eastAsia="仿宋" w:hAnsi="仿宋"/>
          <w:b/>
          <w:sz w:val="24"/>
        </w:rPr>
      </w:pPr>
    </w:p>
    <w:p w:rsidR="00131427" w:rsidRPr="00DF2C87" w:rsidRDefault="00131427" w:rsidP="00DF2C87">
      <w:pPr>
        <w:spacing w:line="360" w:lineRule="auto"/>
        <w:jc w:val="left"/>
        <w:rPr>
          <w:rFonts w:ascii="仿宋" w:eastAsia="仿宋" w:hAnsi="仿宋"/>
          <w:b/>
          <w:sz w:val="24"/>
        </w:rPr>
      </w:pPr>
      <w:r w:rsidRPr="00DF2C87">
        <w:rPr>
          <w:rFonts w:ascii="仿宋" w:eastAsia="仿宋" w:hAnsi="仿宋" w:hint="eastAsia"/>
          <w:b/>
          <w:sz w:val="24"/>
        </w:rPr>
        <w:t>四、培训原则</w:t>
      </w:r>
    </w:p>
    <w:p w:rsidR="00131427" w:rsidRPr="00DF2C87" w:rsidRDefault="00131427" w:rsidP="00DF2C87">
      <w:pPr>
        <w:spacing w:line="360" w:lineRule="auto"/>
        <w:ind w:firstLine="435"/>
        <w:jc w:val="left"/>
        <w:rPr>
          <w:rFonts w:ascii="仿宋" w:eastAsia="仿宋" w:hAnsi="仿宋"/>
          <w:sz w:val="24"/>
        </w:rPr>
      </w:pPr>
      <w:r w:rsidRPr="00DF2C87">
        <w:rPr>
          <w:rFonts w:ascii="仿宋" w:eastAsia="仿宋" w:hAnsi="仿宋" w:hint="eastAsia"/>
          <w:sz w:val="24"/>
        </w:rPr>
        <w:t>1. 模块化教学内容</w:t>
      </w:r>
    </w:p>
    <w:p w:rsidR="00131427" w:rsidRPr="00DF2C87" w:rsidRDefault="00131427" w:rsidP="00DF2C87">
      <w:pPr>
        <w:spacing w:line="360" w:lineRule="auto"/>
        <w:ind w:firstLine="435"/>
        <w:jc w:val="left"/>
        <w:rPr>
          <w:rFonts w:ascii="仿宋" w:eastAsia="仿宋" w:hAnsi="仿宋"/>
          <w:sz w:val="24"/>
        </w:rPr>
      </w:pPr>
      <w:r w:rsidRPr="00DF2C87">
        <w:rPr>
          <w:rFonts w:ascii="仿宋" w:eastAsia="仿宋" w:hAnsi="仿宋" w:hint="eastAsia"/>
          <w:sz w:val="24"/>
        </w:rPr>
        <w:t>为了实现上述培训目标，本培训项目设计了课堂教学和网络教学两大部分。课堂教学分为“当代英语国家文学名篇阅读与欣赏”、“跨文化交际训练”、“英语教学理论与实践”和“科研能力训练”四大板块。各模块内容既相对独立又互相关联，四大板块构成有机的整体，助推学员的专业整合发展。网络教学将作为培训的辅助平台，侧重资料交流和信息互动，本期重点将围绕听说能力训练展开。</w:t>
      </w:r>
    </w:p>
    <w:p w:rsidR="00131427" w:rsidRPr="00DF2C87" w:rsidRDefault="00131427" w:rsidP="00DF2C87">
      <w:pPr>
        <w:spacing w:line="360" w:lineRule="auto"/>
        <w:ind w:firstLine="435"/>
        <w:jc w:val="left"/>
        <w:rPr>
          <w:rFonts w:ascii="仿宋" w:eastAsia="仿宋" w:hAnsi="仿宋"/>
          <w:sz w:val="24"/>
        </w:rPr>
      </w:pPr>
      <w:r w:rsidRPr="00DF2C87">
        <w:rPr>
          <w:rFonts w:ascii="仿宋" w:eastAsia="仿宋" w:hAnsi="仿宋" w:hint="eastAsia"/>
          <w:sz w:val="24"/>
        </w:rPr>
        <w:t>2. 多样化培训形式</w:t>
      </w:r>
    </w:p>
    <w:p w:rsidR="00131427" w:rsidRPr="00DF2C87" w:rsidRDefault="00131427" w:rsidP="00DF2C87">
      <w:pPr>
        <w:spacing w:line="360" w:lineRule="auto"/>
        <w:ind w:firstLine="435"/>
        <w:jc w:val="left"/>
        <w:rPr>
          <w:rFonts w:ascii="仿宋" w:eastAsia="仿宋" w:hAnsi="仿宋"/>
          <w:sz w:val="24"/>
        </w:rPr>
      </w:pPr>
      <w:r w:rsidRPr="00DF2C87">
        <w:rPr>
          <w:rFonts w:ascii="仿宋" w:eastAsia="仿宋" w:hAnsi="仿宋" w:hint="eastAsia"/>
          <w:sz w:val="24"/>
        </w:rPr>
        <w:t>根据学员的特点，外语教师专业发展规律以及培训项目具体目标，培训课程主要采取以下形式：</w:t>
      </w:r>
    </w:p>
    <w:p w:rsidR="00131427" w:rsidRPr="00DF2C87" w:rsidRDefault="00131427" w:rsidP="00DF2C87">
      <w:pPr>
        <w:numPr>
          <w:ilvl w:val="0"/>
          <w:numId w:val="1"/>
        </w:numPr>
        <w:spacing w:line="360" w:lineRule="auto"/>
        <w:jc w:val="left"/>
        <w:rPr>
          <w:rFonts w:ascii="仿宋" w:eastAsia="仿宋" w:hAnsi="仿宋"/>
          <w:sz w:val="24"/>
        </w:rPr>
      </w:pPr>
      <w:r w:rsidRPr="00DF2C87">
        <w:rPr>
          <w:rFonts w:ascii="仿宋" w:eastAsia="仿宋" w:hAnsi="仿宋" w:hint="eastAsia"/>
          <w:sz w:val="24"/>
        </w:rPr>
        <w:t>专题讲座：本项目拟根据模块化的教学内容，邀请在相关领域有丰富理论基础和实践经验的专家做专题讲座。讲座的专家中包括国内的知名学者和外籍专家。</w:t>
      </w:r>
    </w:p>
    <w:p w:rsidR="00131427" w:rsidRPr="00DF2C87" w:rsidRDefault="00131427" w:rsidP="00DF2C87">
      <w:pPr>
        <w:numPr>
          <w:ilvl w:val="0"/>
          <w:numId w:val="1"/>
        </w:numPr>
        <w:spacing w:line="360" w:lineRule="auto"/>
        <w:jc w:val="left"/>
        <w:rPr>
          <w:rFonts w:ascii="仿宋" w:eastAsia="仿宋" w:hAnsi="仿宋"/>
          <w:sz w:val="24"/>
        </w:rPr>
      </w:pPr>
      <w:r w:rsidRPr="00DF2C87">
        <w:rPr>
          <w:rFonts w:ascii="仿宋" w:eastAsia="仿宋" w:hAnsi="仿宋" w:hint="eastAsia"/>
          <w:sz w:val="24"/>
        </w:rPr>
        <w:t>教学案例分析：结合专题讲座内容，观摩全国获奖的大学英语课程影像资料，现场观摩优秀的大学英语课程实例，然后组织学员进行深入的案例分析，反思自己的教学行为。</w:t>
      </w:r>
    </w:p>
    <w:p w:rsidR="00131427" w:rsidRPr="00DF2C87" w:rsidRDefault="00131427" w:rsidP="00DF2C87">
      <w:pPr>
        <w:numPr>
          <w:ilvl w:val="0"/>
          <w:numId w:val="1"/>
        </w:numPr>
        <w:spacing w:line="360" w:lineRule="auto"/>
        <w:jc w:val="left"/>
        <w:rPr>
          <w:rFonts w:ascii="仿宋" w:eastAsia="仿宋" w:hAnsi="仿宋"/>
          <w:sz w:val="24"/>
        </w:rPr>
      </w:pPr>
      <w:r w:rsidRPr="00DF2C87">
        <w:rPr>
          <w:rFonts w:ascii="仿宋" w:eastAsia="仿宋" w:hAnsi="仿宋" w:hint="eastAsia"/>
          <w:sz w:val="24"/>
        </w:rPr>
        <w:t>课堂教学工作坊：通过个人备课、小组讨论、微型课堂教学、集体点评和共同反思等形式让每位学员都能聆听和展示课堂教学。学员分组，在专家指导下，要求每位学员开一节示范课，通过备课、说课、磨课、上课、评课等环节，促进教师教学能力的实质性提升。</w:t>
      </w:r>
    </w:p>
    <w:p w:rsidR="00131427" w:rsidRPr="00DF2C87" w:rsidRDefault="00131427" w:rsidP="00DF2C87">
      <w:pPr>
        <w:numPr>
          <w:ilvl w:val="0"/>
          <w:numId w:val="1"/>
        </w:numPr>
        <w:spacing w:line="360" w:lineRule="auto"/>
        <w:jc w:val="left"/>
        <w:rPr>
          <w:rFonts w:ascii="仿宋" w:eastAsia="仿宋" w:hAnsi="仿宋"/>
          <w:sz w:val="24"/>
        </w:rPr>
      </w:pPr>
      <w:r w:rsidRPr="00DF2C87">
        <w:rPr>
          <w:rFonts w:ascii="仿宋" w:eastAsia="仿宋" w:hAnsi="仿宋" w:hint="eastAsia"/>
          <w:sz w:val="24"/>
        </w:rPr>
        <w:t>教学问题研究：每位学员从学员论坛讨论的问题中选择自己关注的问题，在教师指导，开展专题研究，研究的成果可以是论文，也可以是科研项目的申报书。</w:t>
      </w:r>
    </w:p>
    <w:p w:rsidR="00131427" w:rsidRPr="00DF2C87" w:rsidRDefault="00131427" w:rsidP="00DF2C87">
      <w:pPr>
        <w:numPr>
          <w:ilvl w:val="0"/>
          <w:numId w:val="1"/>
        </w:numPr>
        <w:spacing w:line="360" w:lineRule="auto"/>
        <w:jc w:val="left"/>
        <w:rPr>
          <w:rFonts w:ascii="仿宋" w:eastAsia="仿宋" w:hAnsi="仿宋"/>
          <w:sz w:val="24"/>
        </w:rPr>
      </w:pPr>
      <w:r w:rsidRPr="00DF2C87">
        <w:rPr>
          <w:rFonts w:ascii="仿宋" w:eastAsia="仿宋" w:hAnsi="仿宋" w:hint="eastAsia"/>
          <w:sz w:val="24"/>
        </w:rPr>
        <w:t>网络辅助交流：学员将注册登录专用网站，在这里可以获取相关的学习资料，实现课前了解、课后温习、积累资料、答疑解惑。</w:t>
      </w:r>
    </w:p>
    <w:p w:rsidR="00131427" w:rsidRPr="00DF2C87" w:rsidRDefault="00131427" w:rsidP="00DF2C87">
      <w:pPr>
        <w:spacing w:line="360" w:lineRule="auto"/>
        <w:ind w:firstLine="435"/>
        <w:jc w:val="left"/>
        <w:rPr>
          <w:rFonts w:ascii="仿宋" w:eastAsia="仿宋" w:hAnsi="仿宋"/>
          <w:sz w:val="24"/>
        </w:rPr>
      </w:pPr>
      <w:r w:rsidRPr="00DF2C87">
        <w:rPr>
          <w:rFonts w:ascii="仿宋" w:eastAsia="仿宋" w:hAnsi="仿宋" w:hint="eastAsia"/>
          <w:sz w:val="24"/>
        </w:rPr>
        <w:t>3. 培训过程互动化</w:t>
      </w:r>
    </w:p>
    <w:p w:rsidR="00DF1497" w:rsidRDefault="00131427" w:rsidP="00DF2C87">
      <w:pPr>
        <w:spacing w:line="360" w:lineRule="auto"/>
        <w:ind w:firstLine="435"/>
        <w:jc w:val="left"/>
        <w:rPr>
          <w:rFonts w:ascii="仿宋" w:eastAsia="仿宋" w:hAnsi="仿宋"/>
          <w:sz w:val="24"/>
        </w:rPr>
      </w:pPr>
      <w:r w:rsidRPr="00DF2C87">
        <w:rPr>
          <w:rFonts w:ascii="仿宋" w:eastAsia="仿宋" w:hAnsi="仿宋" w:hint="eastAsia"/>
          <w:sz w:val="24"/>
        </w:rPr>
        <w:t>培训过程的各个环节和所有课程板块都重视并突出学员的交流与互动，即激发和鼓励教师和学员之间以及学员之间的频繁对话、互相发问、彼此启迪。从而</w:t>
      </w:r>
    </w:p>
    <w:p w:rsidR="00DF1497" w:rsidRDefault="00DF1497" w:rsidP="00DF1497">
      <w:pPr>
        <w:spacing w:line="360" w:lineRule="auto"/>
        <w:jc w:val="left"/>
        <w:rPr>
          <w:rFonts w:ascii="仿宋" w:eastAsia="仿宋" w:hAnsi="仿宋"/>
          <w:sz w:val="24"/>
        </w:rPr>
      </w:pPr>
    </w:p>
    <w:p w:rsidR="00131427" w:rsidRPr="00DF2C87" w:rsidRDefault="00131427" w:rsidP="00DF1497">
      <w:pPr>
        <w:spacing w:line="360" w:lineRule="auto"/>
        <w:jc w:val="left"/>
        <w:rPr>
          <w:rFonts w:ascii="仿宋" w:eastAsia="仿宋" w:hAnsi="仿宋"/>
          <w:sz w:val="24"/>
        </w:rPr>
      </w:pPr>
      <w:r w:rsidRPr="00DF2C87">
        <w:rPr>
          <w:rFonts w:ascii="仿宋" w:eastAsia="仿宋" w:hAnsi="仿宋" w:hint="eastAsia"/>
          <w:sz w:val="24"/>
        </w:rPr>
        <w:t xml:space="preserve">提高学员的语言能力和跨文化交际能力，更新学员的教学理念，提升学员的教学实践能力和科研能力。 </w:t>
      </w:r>
    </w:p>
    <w:p w:rsidR="00131427" w:rsidRPr="00DF2C87" w:rsidRDefault="00131427" w:rsidP="00DF2C87">
      <w:pPr>
        <w:spacing w:line="360" w:lineRule="auto"/>
        <w:ind w:firstLine="435"/>
        <w:jc w:val="left"/>
        <w:rPr>
          <w:rFonts w:ascii="仿宋" w:eastAsia="仿宋" w:hAnsi="仿宋"/>
          <w:sz w:val="24"/>
        </w:rPr>
      </w:pPr>
      <w:r w:rsidRPr="00DF2C87">
        <w:rPr>
          <w:rFonts w:ascii="仿宋" w:eastAsia="仿宋" w:hAnsi="仿宋" w:hint="eastAsia"/>
          <w:sz w:val="24"/>
        </w:rPr>
        <w:t>总之，本项目着眼于民办高校大学英语教师的终身职业生涯发展，根据大多数学员的情况有所侧重地开展培训。</w:t>
      </w:r>
    </w:p>
    <w:p w:rsidR="00131427" w:rsidRPr="00DF2C87" w:rsidRDefault="00131427" w:rsidP="00DF2C87">
      <w:pPr>
        <w:spacing w:line="360" w:lineRule="auto"/>
        <w:jc w:val="left"/>
        <w:rPr>
          <w:rFonts w:ascii="仿宋" w:eastAsia="仿宋" w:hAnsi="仿宋"/>
          <w:sz w:val="24"/>
        </w:rPr>
      </w:pPr>
    </w:p>
    <w:p w:rsidR="00131427" w:rsidRPr="00DF2C87" w:rsidRDefault="00131427" w:rsidP="00DF2C87">
      <w:pPr>
        <w:spacing w:line="360" w:lineRule="auto"/>
        <w:jc w:val="left"/>
        <w:rPr>
          <w:rFonts w:ascii="仿宋" w:eastAsia="仿宋" w:hAnsi="仿宋"/>
          <w:b/>
          <w:sz w:val="24"/>
        </w:rPr>
      </w:pPr>
      <w:r w:rsidRPr="00DF2C87">
        <w:rPr>
          <w:rFonts w:ascii="仿宋" w:eastAsia="仿宋" w:hAnsi="仿宋" w:hint="eastAsia"/>
          <w:b/>
          <w:sz w:val="24"/>
        </w:rPr>
        <w:t>五、课程体系</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b/>
          <w:sz w:val="24"/>
        </w:rPr>
        <w:t>大学英语教学理论与实践：</w:t>
      </w:r>
      <w:r w:rsidRPr="00DF2C87">
        <w:rPr>
          <w:rFonts w:ascii="仿宋" w:eastAsia="仿宋" w:hAnsi="仿宋" w:hint="eastAsia"/>
          <w:sz w:val="24"/>
        </w:rPr>
        <w:t>通过专题讲座、交流讨论、教学案例分析和课堂教学工作坊等形式帮助学员进一步了解当前民办高校大学英语教学的现状与发展前景；加强从事民办高校外语教学的信念；进一步知晓我国外语教学的历史和发展；熟悉外语教学的基本理论与方法；帮助教师提高在备课、构建背景、选择和处理教学内容、培养学生英语学习策略、授课与评价等方面的实际能力。</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b/>
          <w:sz w:val="24"/>
        </w:rPr>
        <w:t>跨文化交际能力训练：</w:t>
      </w:r>
      <w:r w:rsidRPr="00DF2C87">
        <w:rPr>
          <w:rFonts w:ascii="仿宋" w:eastAsia="仿宋" w:hAnsi="仿宋" w:hint="eastAsia"/>
          <w:sz w:val="24"/>
        </w:rPr>
        <w:t xml:space="preserve">通过专题讲座、分组讨论和课堂跨文化口语交际与演讲等形式进一步深入了解、探讨英语国家的文化特征和与我国文化的异同，提高学员的跨文化交际能力。 </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b/>
          <w:sz w:val="24"/>
        </w:rPr>
        <w:t>英语文学名篇阅读与欣赏：</w:t>
      </w:r>
      <w:r w:rsidRPr="00DF2C87">
        <w:rPr>
          <w:rFonts w:ascii="仿宋" w:eastAsia="仿宋" w:hAnsi="仿宋" w:hint="eastAsia"/>
          <w:sz w:val="24"/>
        </w:rPr>
        <w:t>通过专题讲座、阅读英语名篇、课堂讨论等形式提高学员的英语文学名篇的阅读与欣赏能力，进而提高学员的人文素养。</w:t>
      </w:r>
    </w:p>
    <w:p w:rsidR="00131427" w:rsidRPr="00DF2C87" w:rsidRDefault="00131427" w:rsidP="00DF2C87">
      <w:pPr>
        <w:spacing w:line="360" w:lineRule="auto"/>
        <w:ind w:firstLine="420"/>
        <w:jc w:val="left"/>
        <w:rPr>
          <w:rFonts w:ascii="仿宋" w:eastAsia="仿宋" w:hAnsi="仿宋"/>
          <w:sz w:val="24"/>
        </w:rPr>
      </w:pPr>
      <w:r w:rsidRPr="00DF2C87">
        <w:rPr>
          <w:rFonts w:ascii="仿宋" w:eastAsia="仿宋" w:hAnsi="仿宋" w:hint="eastAsia"/>
          <w:b/>
          <w:sz w:val="24"/>
        </w:rPr>
        <w:t>科研能力训练：</w:t>
      </w:r>
      <w:r w:rsidRPr="00DF2C87">
        <w:rPr>
          <w:rFonts w:ascii="仿宋" w:eastAsia="仿宋" w:hAnsi="仿宋" w:hint="eastAsia"/>
          <w:sz w:val="24"/>
        </w:rPr>
        <w:t>通过专题讲座与互动讨论、论文写作和课题申报等形式提高教师的学术水平。</w:t>
      </w:r>
    </w:p>
    <w:p w:rsidR="00131427" w:rsidRPr="00DF2C87" w:rsidRDefault="00131427" w:rsidP="00DF2C87">
      <w:pPr>
        <w:spacing w:line="360" w:lineRule="auto"/>
        <w:jc w:val="left"/>
        <w:rPr>
          <w:rFonts w:ascii="仿宋" w:eastAsia="仿宋" w:hAnsi="仿宋"/>
          <w:b/>
          <w:sz w:val="24"/>
        </w:rPr>
      </w:pPr>
      <w:r w:rsidRPr="00DF2C87">
        <w:rPr>
          <w:rFonts w:ascii="仿宋" w:eastAsia="仿宋" w:hAnsi="仿宋" w:hint="eastAsia"/>
          <w:b/>
          <w:sz w:val="24"/>
        </w:rPr>
        <w:t>六、教学安排</w:t>
      </w:r>
    </w:p>
    <w:p w:rsidR="00131427" w:rsidRPr="00DF2C87" w:rsidRDefault="00131427" w:rsidP="00DF2C87">
      <w:pPr>
        <w:spacing w:line="360" w:lineRule="auto"/>
        <w:jc w:val="left"/>
        <w:rPr>
          <w:rFonts w:ascii="仿宋" w:eastAsia="仿宋" w:hAnsi="仿宋"/>
          <w:sz w:val="24"/>
        </w:rPr>
      </w:pPr>
      <w:r w:rsidRPr="00DF2C87">
        <w:rPr>
          <w:rFonts w:ascii="仿宋" w:eastAsia="仿宋" w:hAnsi="仿宋" w:hint="eastAsia"/>
          <w:sz w:val="24"/>
        </w:rPr>
        <w:t>（一）时间：2016年9月-2017年1月，每周</w:t>
      </w:r>
      <w:r w:rsidR="00955060" w:rsidRPr="00DF2C87">
        <w:rPr>
          <w:rFonts w:ascii="仿宋" w:eastAsia="仿宋" w:hAnsi="仿宋" w:hint="eastAsia"/>
          <w:sz w:val="24"/>
        </w:rPr>
        <w:t>或隔周</w:t>
      </w:r>
      <w:r w:rsidRPr="00DF2C87">
        <w:rPr>
          <w:rFonts w:ascii="仿宋" w:eastAsia="仿宋" w:hAnsi="仿宋" w:hint="eastAsia"/>
          <w:sz w:val="24"/>
        </w:rPr>
        <w:t>集中学习一天，初步定为星期四。共计学习时间为24个半天，每半天学习三个小时。</w:t>
      </w:r>
    </w:p>
    <w:p w:rsidR="00131427" w:rsidRPr="00DF2C87" w:rsidRDefault="00131427" w:rsidP="00DF2C87">
      <w:pPr>
        <w:spacing w:line="360" w:lineRule="auto"/>
        <w:jc w:val="left"/>
        <w:rPr>
          <w:rFonts w:ascii="仿宋" w:eastAsia="仿宋" w:hAnsi="仿宋"/>
          <w:sz w:val="24"/>
        </w:rPr>
      </w:pPr>
      <w:r w:rsidRPr="00DF2C87">
        <w:rPr>
          <w:rFonts w:ascii="仿宋" w:eastAsia="仿宋" w:hAnsi="仿宋" w:hint="eastAsia"/>
          <w:sz w:val="24"/>
        </w:rPr>
        <w:t>（二）地点：上海师范大学徐汇校区（桂林路100号）</w:t>
      </w:r>
      <w:r w:rsidR="00710806" w:rsidRPr="00DF2C87">
        <w:rPr>
          <w:rFonts w:ascii="仿宋" w:eastAsia="仿宋" w:hAnsi="仿宋" w:hint="eastAsia"/>
          <w:sz w:val="24"/>
        </w:rPr>
        <w:t>外国语学院</w:t>
      </w:r>
    </w:p>
    <w:p w:rsidR="00131427" w:rsidRPr="00DF2C87" w:rsidRDefault="00131427" w:rsidP="00DF2C87">
      <w:pPr>
        <w:spacing w:line="360" w:lineRule="auto"/>
        <w:jc w:val="left"/>
        <w:rPr>
          <w:rFonts w:ascii="仿宋" w:eastAsia="仿宋" w:hAnsi="仿宋"/>
          <w:sz w:val="24"/>
        </w:rPr>
      </w:pPr>
      <w:r w:rsidRPr="00DF2C87">
        <w:rPr>
          <w:rFonts w:ascii="仿宋" w:eastAsia="仿宋" w:hAnsi="仿宋" w:hint="eastAsia"/>
          <w:sz w:val="24"/>
        </w:rPr>
        <w:t>（三）具体安排</w:t>
      </w:r>
    </w:p>
    <w:tbl>
      <w:tblPr>
        <w:tblW w:w="889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6140"/>
        <w:gridCol w:w="1940"/>
      </w:tblGrid>
      <w:tr w:rsidR="00131427" w:rsidRPr="002F7FFC" w:rsidTr="00DF2C87">
        <w:trPr>
          <w:trHeight w:val="360"/>
        </w:trPr>
        <w:tc>
          <w:tcPr>
            <w:tcW w:w="811"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b/>
              </w:rPr>
              <w:t>序号</w:t>
            </w:r>
          </w:p>
        </w:tc>
        <w:tc>
          <w:tcPr>
            <w:tcW w:w="6140"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b/>
              </w:rPr>
              <w:t>课程内容</w:t>
            </w:r>
          </w:p>
        </w:tc>
        <w:tc>
          <w:tcPr>
            <w:tcW w:w="1940"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b/>
              </w:rPr>
              <w:t>单位时间（半天）</w:t>
            </w:r>
          </w:p>
        </w:tc>
      </w:tr>
      <w:tr w:rsidR="00131427" w:rsidRPr="002F7FFC" w:rsidTr="00DF2C87">
        <w:trPr>
          <w:trHeight w:val="350"/>
        </w:trPr>
        <w:tc>
          <w:tcPr>
            <w:tcW w:w="811"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b/>
              </w:rPr>
              <w:t>1</w:t>
            </w:r>
          </w:p>
        </w:tc>
        <w:tc>
          <w:tcPr>
            <w:tcW w:w="6140" w:type="dxa"/>
          </w:tcPr>
          <w:p w:rsidR="00131427" w:rsidRPr="002F7FFC" w:rsidRDefault="00131427" w:rsidP="00DF2C87">
            <w:pPr>
              <w:spacing w:line="276" w:lineRule="auto"/>
              <w:jc w:val="center"/>
              <w:rPr>
                <w:rFonts w:ascii="仿宋" w:eastAsia="仿宋" w:hAnsi="仿宋"/>
              </w:rPr>
            </w:pPr>
            <w:r w:rsidRPr="002F7FFC">
              <w:rPr>
                <w:rFonts w:ascii="仿宋" w:eastAsia="仿宋" w:hAnsi="仿宋" w:hint="eastAsia"/>
              </w:rPr>
              <w:t>开班典礼与结业典礼</w:t>
            </w:r>
          </w:p>
        </w:tc>
        <w:tc>
          <w:tcPr>
            <w:tcW w:w="1940" w:type="dxa"/>
          </w:tcPr>
          <w:p w:rsidR="00131427" w:rsidRPr="002F7FFC" w:rsidRDefault="00131427" w:rsidP="00DF2C87">
            <w:pPr>
              <w:spacing w:line="276" w:lineRule="auto"/>
              <w:jc w:val="center"/>
              <w:rPr>
                <w:rFonts w:ascii="仿宋" w:eastAsia="仿宋" w:hAnsi="仿宋"/>
              </w:rPr>
            </w:pPr>
            <w:r w:rsidRPr="002F7FFC">
              <w:rPr>
                <w:rFonts w:ascii="仿宋" w:eastAsia="仿宋" w:hAnsi="仿宋" w:hint="eastAsia"/>
              </w:rPr>
              <w:t>2</w:t>
            </w:r>
          </w:p>
        </w:tc>
      </w:tr>
      <w:tr w:rsidR="00131427" w:rsidRPr="002F7FFC" w:rsidTr="00DF2C87">
        <w:trPr>
          <w:trHeight w:val="320"/>
        </w:trPr>
        <w:tc>
          <w:tcPr>
            <w:tcW w:w="811"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b/>
              </w:rPr>
              <w:t>2</w:t>
            </w:r>
          </w:p>
        </w:tc>
        <w:tc>
          <w:tcPr>
            <w:tcW w:w="6140"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rPr>
              <w:t>英语文学名篇阅读与欣赏</w:t>
            </w:r>
          </w:p>
        </w:tc>
        <w:tc>
          <w:tcPr>
            <w:tcW w:w="1940" w:type="dxa"/>
          </w:tcPr>
          <w:p w:rsidR="00131427" w:rsidRPr="002F7FFC" w:rsidRDefault="00131427" w:rsidP="00DF2C87">
            <w:pPr>
              <w:spacing w:line="276" w:lineRule="auto"/>
              <w:jc w:val="center"/>
              <w:rPr>
                <w:rFonts w:ascii="仿宋" w:eastAsia="仿宋" w:hAnsi="仿宋"/>
              </w:rPr>
            </w:pPr>
            <w:r w:rsidRPr="002F7FFC">
              <w:rPr>
                <w:rFonts w:ascii="仿宋" w:eastAsia="仿宋" w:hAnsi="仿宋" w:hint="eastAsia"/>
              </w:rPr>
              <w:t>3</w:t>
            </w:r>
          </w:p>
        </w:tc>
      </w:tr>
      <w:tr w:rsidR="00131427" w:rsidRPr="002F7FFC" w:rsidTr="00DF2C87">
        <w:trPr>
          <w:trHeight w:val="320"/>
        </w:trPr>
        <w:tc>
          <w:tcPr>
            <w:tcW w:w="811"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b/>
              </w:rPr>
              <w:t>3</w:t>
            </w:r>
          </w:p>
        </w:tc>
        <w:tc>
          <w:tcPr>
            <w:tcW w:w="6140" w:type="dxa"/>
          </w:tcPr>
          <w:p w:rsidR="00131427" w:rsidRPr="002F7FFC" w:rsidRDefault="00131427" w:rsidP="00DF2C87">
            <w:pPr>
              <w:spacing w:line="276" w:lineRule="auto"/>
              <w:jc w:val="center"/>
              <w:rPr>
                <w:rFonts w:ascii="仿宋" w:eastAsia="仿宋" w:hAnsi="仿宋"/>
              </w:rPr>
            </w:pPr>
            <w:r w:rsidRPr="002F7FFC">
              <w:rPr>
                <w:rFonts w:ascii="仿宋" w:eastAsia="仿宋" w:hAnsi="仿宋" w:hint="eastAsia"/>
              </w:rPr>
              <w:t>跨文化交际能力训练</w:t>
            </w:r>
          </w:p>
        </w:tc>
        <w:tc>
          <w:tcPr>
            <w:tcW w:w="1940" w:type="dxa"/>
          </w:tcPr>
          <w:p w:rsidR="00131427" w:rsidRPr="002F7FFC" w:rsidRDefault="00131427" w:rsidP="00DF2C87">
            <w:pPr>
              <w:spacing w:line="276" w:lineRule="auto"/>
              <w:jc w:val="center"/>
              <w:rPr>
                <w:rFonts w:ascii="仿宋" w:eastAsia="仿宋" w:hAnsi="仿宋"/>
              </w:rPr>
            </w:pPr>
            <w:r w:rsidRPr="002F7FFC">
              <w:rPr>
                <w:rFonts w:ascii="仿宋" w:eastAsia="仿宋" w:hAnsi="仿宋" w:hint="eastAsia"/>
              </w:rPr>
              <w:t>3</w:t>
            </w:r>
          </w:p>
        </w:tc>
      </w:tr>
      <w:tr w:rsidR="00131427" w:rsidRPr="002F7FFC" w:rsidTr="00DF2C87">
        <w:trPr>
          <w:trHeight w:val="360"/>
        </w:trPr>
        <w:tc>
          <w:tcPr>
            <w:tcW w:w="811"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b/>
              </w:rPr>
              <w:t>4</w:t>
            </w:r>
          </w:p>
        </w:tc>
        <w:tc>
          <w:tcPr>
            <w:tcW w:w="6140"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rPr>
              <w:t>英语教学理论与实践</w:t>
            </w:r>
          </w:p>
        </w:tc>
        <w:tc>
          <w:tcPr>
            <w:tcW w:w="1940" w:type="dxa"/>
          </w:tcPr>
          <w:p w:rsidR="00131427" w:rsidRPr="002F7FFC" w:rsidRDefault="00131427" w:rsidP="00DF2C87">
            <w:pPr>
              <w:spacing w:line="276" w:lineRule="auto"/>
              <w:jc w:val="center"/>
              <w:rPr>
                <w:rFonts w:ascii="仿宋" w:eastAsia="仿宋" w:hAnsi="仿宋"/>
              </w:rPr>
            </w:pPr>
            <w:r w:rsidRPr="002F7FFC">
              <w:rPr>
                <w:rFonts w:ascii="仿宋" w:eastAsia="仿宋" w:hAnsi="仿宋" w:hint="eastAsia"/>
              </w:rPr>
              <w:t>14</w:t>
            </w:r>
          </w:p>
        </w:tc>
      </w:tr>
      <w:tr w:rsidR="00131427" w:rsidRPr="002F7FFC" w:rsidTr="00DF2C87">
        <w:trPr>
          <w:trHeight w:val="360"/>
        </w:trPr>
        <w:tc>
          <w:tcPr>
            <w:tcW w:w="811" w:type="dxa"/>
          </w:tcPr>
          <w:p w:rsidR="00131427" w:rsidRPr="002F7FFC" w:rsidRDefault="00131427" w:rsidP="00DF2C87">
            <w:pPr>
              <w:spacing w:line="276" w:lineRule="auto"/>
              <w:jc w:val="center"/>
              <w:rPr>
                <w:rFonts w:ascii="仿宋" w:eastAsia="仿宋" w:hAnsi="仿宋"/>
                <w:b/>
              </w:rPr>
            </w:pPr>
            <w:r w:rsidRPr="002F7FFC">
              <w:rPr>
                <w:rFonts w:ascii="仿宋" w:eastAsia="仿宋" w:hAnsi="仿宋" w:hint="eastAsia"/>
                <w:b/>
              </w:rPr>
              <w:t>5</w:t>
            </w:r>
          </w:p>
        </w:tc>
        <w:tc>
          <w:tcPr>
            <w:tcW w:w="6140" w:type="dxa"/>
          </w:tcPr>
          <w:p w:rsidR="00131427" w:rsidRPr="002F7FFC" w:rsidRDefault="00131427" w:rsidP="00DF2C87">
            <w:pPr>
              <w:spacing w:line="276" w:lineRule="auto"/>
              <w:jc w:val="center"/>
              <w:rPr>
                <w:rFonts w:ascii="仿宋" w:eastAsia="仿宋" w:hAnsi="仿宋"/>
              </w:rPr>
            </w:pPr>
            <w:r w:rsidRPr="002F7FFC">
              <w:rPr>
                <w:rFonts w:ascii="仿宋" w:eastAsia="仿宋" w:hAnsi="仿宋" w:hint="eastAsia"/>
              </w:rPr>
              <w:t>科研能力训练</w:t>
            </w:r>
          </w:p>
        </w:tc>
        <w:tc>
          <w:tcPr>
            <w:tcW w:w="1940" w:type="dxa"/>
          </w:tcPr>
          <w:p w:rsidR="00131427" w:rsidRPr="002F7FFC" w:rsidRDefault="00131427" w:rsidP="00DF2C87">
            <w:pPr>
              <w:spacing w:line="276" w:lineRule="auto"/>
              <w:jc w:val="center"/>
              <w:rPr>
                <w:rFonts w:ascii="仿宋" w:eastAsia="仿宋" w:hAnsi="仿宋"/>
              </w:rPr>
            </w:pPr>
            <w:r w:rsidRPr="002F7FFC">
              <w:rPr>
                <w:rFonts w:ascii="仿宋" w:eastAsia="仿宋" w:hAnsi="仿宋" w:hint="eastAsia"/>
              </w:rPr>
              <w:t>2</w:t>
            </w:r>
          </w:p>
        </w:tc>
      </w:tr>
    </w:tbl>
    <w:p w:rsidR="00DF1497" w:rsidRDefault="00DF1497" w:rsidP="00DF2C87">
      <w:pPr>
        <w:spacing w:line="360" w:lineRule="auto"/>
        <w:jc w:val="left"/>
        <w:rPr>
          <w:rFonts w:ascii="仿宋" w:eastAsia="仿宋" w:hAnsi="仿宋"/>
          <w:sz w:val="24"/>
        </w:rPr>
      </w:pPr>
    </w:p>
    <w:p w:rsidR="00DF1497" w:rsidRDefault="00DF1497" w:rsidP="00DF2C87">
      <w:pPr>
        <w:spacing w:line="360" w:lineRule="auto"/>
        <w:jc w:val="left"/>
        <w:rPr>
          <w:rFonts w:ascii="仿宋" w:eastAsia="仿宋" w:hAnsi="仿宋"/>
          <w:sz w:val="24"/>
        </w:rPr>
      </w:pPr>
    </w:p>
    <w:p w:rsidR="00131427" w:rsidRPr="00DF2C87" w:rsidRDefault="00131427" w:rsidP="00DF2C87">
      <w:pPr>
        <w:spacing w:line="360" w:lineRule="auto"/>
        <w:jc w:val="left"/>
        <w:rPr>
          <w:rFonts w:ascii="仿宋" w:eastAsia="仿宋" w:hAnsi="仿宋"/>
          <w:sz w:val="24"/>
        </w:rPr>
      </w:pPr>
      <w:r w:rsidRPr="00DF2C87">
        <w:rPr>
          <w:rFonts w:ascii="仿宋" w:eastAsia="仿宋" w:hAnsi="仿宋" w:hint="eastAsia"/>
          <w:sz w:val="24"/>
        </w:rPr>
        <w:t>（四）培训执行</w:t>
      </w:r>
    </w:p>
    <w:p w:rsidR="00131427" w:rsidRPr="00DF2C87" w:rsidRDefault="005C067C" w:rsidP="00DF2C87">
      <w:pPr>
        <w:spacing w:line="360" w:lineRule="auto"/>
        <w:ind w:firstLine="435"/>
        <w:jc w:val="left"/>
        <w:rPr>
          <w:rFonts w:ascii="仿宋" w:eastAsia="仿宋" w:hAnsi="仿宋"/>
          <w:sz w:val="24"/>
        </w:rPr>
      </w:pPr>
      <w:r w:rsidRPr="00DF2C87">
        <w:rPr>
          <w:rFonts w:ascii="仿宋" w:eastAsia="仿宋" w:hAnsi="仿宋" w:hint="eastAsia"/>
          <w:sz w:val="24"/>
        </w:rPr>
        <w:t>教学</w:t>
      </w:r>
      <w:r w:rsidR="00131427" w:rsidRPr="00DF2C87">
        <w:rPr>
          <w:rFonts w:ascii="仿宋" w:eastAsia="仿宋" w:hAnsi="仿宋" w:hint="eastAsia"/>
          <w:sz w:val="24"/>
        </w:rPr>
        <w:t>目的：开拓参与学员的国际视野，帮助他们增强外语教学的技能，促进他们主动学习和团队协作，鼓励他们在未来的教学过程不断攀登、更上一层楼。</w:t>
      </w:r>
    </w:p>
    <w:p w:rsidR="00131427" w:rsidRPr="00DF2C87" w:rsidRDefault="005C067C" w:rsidP="00DF2C87">
      <w:pPr>
        <w:spacing w:line="360" w:lineRule="auto"/>
        <w:ind w:firstLine="435"/>
        <w:jc w:val="left"/>
        <w:rPr>
          <w:rFonts w:ascii="仿宋" w:eastAsia="仿宋" w:hAnsi="仿宋"/>
          <w:sz w:val="24"/>
        </w:rPr>
      </w:pPr>
      <w:r w:rsidRPr="00DF2C87">
        <w:rPr>
          <w:rFonts w:ascii="仿宋" w:eastAsia="仿宋" w:hAnsi="仿宋" w:hint="eastAsia"/>
          <w:sz w:val="24"/>
        </w:rPr>
        <w:t>培训</w:t>
      </w:r>
      <w:r w:rsidR="00131427" w:rsidRPr="00DF2C87">
        <w:rPr>
          <w:rFonts w:ascii="仿宋" w:eastAsia="仿宋" w:hAnsi="仿宋" w:hint="eastAsia"/>
          <w:sz w:val="24"/>
        </w:rPr>
        <w:t>实施：整个培训由上海师范大学外国语学院承担，采取首席专家负责制，邀请校内外知名教授为学员们开设“名师讲座”和“专题讲座”。通过各种活动使学员参与到培训的各个环节，突出培训的实践性和互动性。</w:t>
      </w:r>
    </w:p>
    <w:p w:rsidR="00131427" w:rsidRPr="00DF2C87" w:rsidRDefault="005C067C" w:rsidP="00DF2C87">
      <w:pPr>
        <w:spacing w:line="360" w:lineRule="auto"/>
        <w:ind w:firstLine="435"/>
        <w:jc w:val="left"/>
        <w:rPr>
          <w:rFonts w:ascii="仿宋" w:eastAsia="仿宋" w:hAnsi="仿宋"/>
          <w:sz w:val="24"/>
        </w:rPr>
      </w:pPr>
      <w:r w:rsidRPr="00DF2C87">
        <w:rPr>
          <w:rFonts w:ascii="仿宋" w:eastAsia="仿宋" w:hAnsi="仿宋" w:hint="eastAsia"/>
          <w:sz w:val="24"/>
        </w:rPr>
        <w:t>成绩</w:t>
      </w:r>
      <w:r w:rsidR="00131427" w:rsidRPr="00DF2C87">
        <w:rPr>
          <w:rFonts w:ascii="仿宋" w:eastAsia="仿宋" w:hAnsi="仿宋" w:hint="eastAsia"/>
          <w:sz w:val="24"/>
        </w:rPr>
        <w:t>评估：严格</w:t>
      </w:r>
      <w:r w:rsidR="0029500D" w:rsidRPr="00DF2C87">
        <w:rPr>
          <w:rFonts w:ascii="仿宋" w:eastAsia="仿宋" w:hAnsi="仿宋" w:hint="eastAsia"/>
          <w:sz w:val="24"/>
        </w:rPr>
        <w:t>掌握</w:t>
      </w:r>
      <w:r w:rsidR="00131427" w:rsidRPr="00DF2C87">
        <w:rPr>
          <w:rFonts w:ascii="仿宋" w:eastAsia="仿宋" w:hAnsi="仿宋" w:hint="eastAsia"/>
          <w:sz w:val="24"/>
        </w:rPr>
        <w:t>出勤</w:t>
      </w:r>
      <w:r w:rsidR="0029500D" w:rsidRPr="00DF2C87">
        <w:rPr>
          <w:rFonts w:ascii="仿宋" w:eastAsia="仿宋" w:hAnsi="仿宋" w:hint="eastAsia"/>
          <w:sz w:val="24"/>
        </w:rPr>
        <w:t>率</w:t>
      </w:r>
      <w:r w:rsidR="00131427" w:rsidRPr="00DF2C87">
        <w:rPr>
          <w:rFonts w:ascii="仿宋" w:eastAsia="仿宋" w:hAnsi="仿宋" w:hint="eastAsia"/>
          <w:sz w:val="24"/>
        </w:rPr>
        <w:t>；学员自评和互评、教师评价相结合；</w:t>
      </w:r>
      <w:r w:rsidR="0029500D" w:rsidRPr="00DF2C87">
        <w:rPr>
          <w:rFonts w:ascii="仿宋" w:eastAsia="仿宋" w:hAnsi="仿宋" w:hint="eastAsia"/>
          <w:sz w:val="24"/>
        </w:rPr>
        <w:t>资助</w:t>
      </w:r>
      <w:r w:rsidR="00131427" w:rsidRPr="00DF2C87">
        <w:rPr>
          <w:rFonts w:ascii="仿宋" w:eastAsia="仿宋" w:hAnsi="仿宋" w:hint="eastAsia"/>
          <w:sz w:val="24"/>
        </w:rPr>
        <w:t>优秀文章发表；学习情况</w:t>
      </w:r>
      <w:r w:rsidRPr="00DF2C87">
        <w:rPr>
          <w:rFonts w:ascii="仿宋" w:eastAsia="仿宋" w:hAnsi="仿宋" w:hint="eastAsia"/>
          <w:sz w:val="24"/>
        </w:rPr>
        <w:t>反馈至</w:t>
      </w:r>
      <w:r w:rsidR="00131427" w:rsidRPr="00DF2C87">
        <w:rPr>
          <w:rFonts w:ascii="仿宋" w:eastAsia="仿宋" w:hAnsi="仿宋" w:hint="eastAsia"/>
          <w:sz w:val="24"/>
        </w:rPr>
        <w:t>派遣学校人事部门；优秀学员</w:t>
      </w:r>
      <w:r w:rsidR="0029500D" w:rsidRPr="00DF2C87">
        <w:rPr>
          <w:rFonts w:ascii="仿宋" w:eastAsia="仿宋" w:hAnsi="仿宋" w:hint="eastAsia"/>
          <w:sz w:val="24"/>
        </w:rPr>
        <w:t>培训</w:t>
      </w:r>
      <w:r w:rsidR="00131427" w:rsidRPr="00DF2C87">
        <w:rPr>
          <w:rFonts w:ascii="仿宋" w:eastAsia="仿宋" w:hAnsi="仿宋" w:hint="eastAsia"/>
          <w:sz w:val="24"/>
        </w:rPr>
        <w:t>后，派遣至相关语种国家短期深造。</w:t>
      </w:r>
    </w:p>
    <w:p w:rsidR="00131427" w:rsidRPr="00DF2C87" w:rsidRDefault="00131427" w:rsidP="00DF2C87">
      <w:pPr>
        <w:spacing w:line="360" w:lineRule="auto"/>
        <w:ind w:firstLine="435"/>
        <w:jc w:val="left"/>
        <w:rPr>
          <w:rFonts w:ascii="仿宋" w:eastAsia="仿宋" w:hAnsi="仿宋"/>
          <w:sz w:val="24"/>
        </w:rPr>
      </w:pPr>
      <w:r w:rsidRPr="00DF2C87">
        <w:rPr>
          <w:rFonts w:ascii="仿宋" w:eastAsia="仿宋" w:hAnsi="仿宋" w:hint="eastAsia"/>
          <w:sz w:val="24"/>
        </w:rPr>
        <w:t>工作语言：英语或汉语。</w:t>
      </w:r>
    </w:p>
    <w:p w:rsidR="005C067C" w:rsidRPr="00DF2C87" w:rsidRDefault="00131427" w:rsidP="00DF1497">
      <w:pPr>
        <w:spacing w:line="360" w:lineRule="auto"/>
        <w:ind w:firstLine="435"/>
        <w:jc w:val="left"/>
        <w:rPr>
          <w:rFonts w:ascii="仿宋" w:eastAsia="仿宋" w:hAnsi="仿宋"/>
          <w:sz w:val="24"/>
        </w:rPr>
      </w:pPr>
      <w:r w:rsidRPr="00DF2C87">
        <w:rPr>
          <w:rFonts w:ascii="仿宋" w:eastAsia="仿宋" w:hAnsi="仿宋" w:hint="eastAsia"/>
          <w:sz w:val="24"/>
        </w:rPr>
        <w:t>领导体制：该培训项目接受上海市民办高校教师专业发展中心领导，由上海师范大学外国语学院承办。</w:t>
      </w:r>
    </w:p>
    <w:p w:rsidR="003618D2" w:rsidRPr="00DF2C87" w:rsidRDefault="003618D2" w:rsidP="00DF2C87">
      <w:pPr>
        <w:spacing w:line="360" w:lineRule="auto"/>
        <w:jc w:val="left"/>
        <w:rPr>
          <w:rFonts w:ascii="仿宋" w:eastAsia="仿宋" w:hAnsi="仿宋"/>
          <w:sz w:val="24"/>
        </w:rPr>
      </w:pPr>
      <w:r w:rsidRPr="00DF2C87">
        <w:rPr>
          <w:rFonts w:ascii="仿宋" w:eastAsia="仿宋" w:hAnsi="仿宋" w:hint="eastAsia"/>
          <w:b/>
          <w:sz w:val="24"/>
        </w:rPr>
        <w:t>七、</w:t>
      </w:r>
      <w:r w:rsidR="005C067C" w:rsidRPr="00DF2C87">
        <w:rPr>
          <w:rFonts w:ascii="仿宋" w:eastAsia="仿宋" w:hAnsi="仿宋" w:hint="eastAsia"/>
          <w:b/>
          <w:sz w:val="24"/>
        </w:rPr>
        <w:t>部分</w:t>
      </w:r>
      <w:r w:rsidRPr="00DF2C87">
        <w:rPr>
          <w:rFonts w:ascii="仿宋" w:eastAsia="仿宋" w:hAnsi="仿宋" w:hint="eastAsia"/>
          <w:b/>
          <w:sz w:val="24"/>
        </w:rPr>
        <w:t>师资</w:t>
      </w:r>
      <w:r w:rsidRPr="00DF2C87">
        <w:rPr>
          <w:rFonts w:ascii="仿宋" w:eastAsia="仿宋" w:hAnsi="仿宋" w:hint="eastAsia"/>
          <w:sz w:val="24"/>
        </w:rPr>
        <w:t>（以上课先后为序）</w:t>
      </w:r>
    </w:p>
    <w:p w:rsidR="003618D2" w:rsidRPr="00DF2C87" w:rsidRDefault="003618D2" w:rsidP="00DF1497">
      <w:pPr>
        <w:shd w:val="clear" w:color="auto" w:fill="FFFFFF"/>
        <w:spacing w:line="360" w:lineRule="auto"/>
        <w:ind w:firstLineChars="200" w:firstLine="482"/>
        <w:rPr>
          <w:rFonts w:ascii="仿宋" w:eastAsia="仿宋" w:hAnsi="仿宋"/>
          <w:sz w:val="24"/>
        </w:rPr>
      </w:pPr>
      <w:r w:rsidRPr="00DF1497">
        <w:rPr>
          <w:rFonts w:ascii="仿宋" w:eastAsia="仿宋" w:hAnsi="仿宋" w:hint="eastAsia"/>
          <w:b/>
          <w:sz w:val="24"/>
        </w:rPr>
        <w:t>陆建非：</w:t>
      </w:r>
      <w:r w:rsidRPr="00DF2C87">
        <w:rPr>
          <w:rFonts w:ascii="仿宋" w:eastAsia="仿宋" w:hAnsi="仿宋" w:hint="eastAsia"/>
          <w:sz w:val="24"/>
        </w:rPr>
        <w:t>本届强师工程首席专家，上海师范大学教授。上海师范大学原党委书记。</w:t>
      </w:r>
      <w:r w:rsidRPr="00DF2C87">
        <w:rPr>
          <w:rFonts w:ascii="仿宋" w:eastAsia="仿宋" w:hAnsi="仿宋"/>
          <w:sz w:val="24"/>
        </w:rPr>
        <w:t>中国跨文化交际研究会上海分会会长、</w:t>
      </w:r>
      <w:r w:rsidRPr="00DF2C87">
        <w:rPr>
          <w:rFonts w:ascii="仿宋" w:eastAsia="仿宋" w:hAnsi="仿宋" w:hint="eastAsia"/>
          <w:sz w:val="24"/>
        </w:rPr>
        <w:t>中国陶行知研究会常务理事兼高等院校工作委员会主任</w:t>
      </w:r>
      <w:r w:rsidRPr="00DF2C87">
        <w:rPr>
          <w:rFonts w:ascii="仿宋" w:eastAsia="仿宋" w:hAnsi="仿宋"/>
          <w:sz w:val="24"/>
        </w:rPr>
        <w:t>、</w:t>
      </w:r>
      <w:hyperlink r:id="rId9" w:tgtFrame="_blank" w:history="1">
        <w:r w:rsidRPr="00DF2C87">
          <w:rPr>
            <w:rFonts w:ascii="仿宋" w:eastAsia="仿宋" w:hAnsi="仿宋" w:hint="eastAsia"/>
            <w:sz w:val="24"/>
          </w:rPr>
          <w:t>上海</w:t>
        </w:r>
        <w:r w:rsidRPr="00DF2C87">
          <w:rPr>
            <w:rFonts w:ascii="仿宋" w:eastAsia="仿宋" w:hAnsi="仿宋"/>
            <w:sz w:val="24"/>
          </w:rPr>
          <w:t>陶行知研究</w:t>
        </w:r>
        <w:r w:rsidRPr="00DF2C87">
          <w:rPr>
            <w:rFonts w:ascii="仿宋" w:eastAsia="仿宋" w:hAnsi="仿宋" w:hint="eastAsia"/>
            <w:sz w:val="24"/>
          </w:rPr>
          <w:t>协</w:t>
        </w:r>
        <w:r w:rsidRPr="00DF2C87">
          <w:rPr>
            <w:rFonts w:ascii="仿宋" w:eastAsia="仿宋" w:hAnsi="仿宋"/>
            <w:sz w:val="24"/>
          </w:rPr>
          <w:t>会</w:t>
        </w:r>
      </w:hyperlink>
      <w:r w:rsidRPr="00DF2C87">
        <w:rPr>
          <w:rFonts w:ascii="仿宋" w:eastAsia="仿宋" w:hAnsi="仿宋"/>
          <w:sz w:val="24"/>
        </w:rPr>
        <w:t>副会长、上海</w:t>
      </w:r>
      <w:hyperlink r:id="rId10" w:tgtFrame="_blank" w:history="1">
        <w:r w:rsidRPr="00DF2C87">
          <w:rPr>
            <w:rFonts w:ascii="仿宋" w:eastAsia="仿宋" w:hAnsi="仿宋"/>
            <w:sz w:val="24"/>
          </w:rPr>
          <w:t>华文教育</w:t>
        </w:r>
      </w:hyperlink>
      <w:r w:rsidRPr="00DF2C87">
        <w:rPr>
          <w:rFonts w:ascii="仿宋" w:eastAsia="仿宋" w:hAnsi="仿宋"/>
          <w:sz w:val="24"/>
        </w:rPr>
        <w:t>研究中心主任、</w:t>
      </w:r>
      <w:hyperlink r:id="rId11" w:tgtFrame="_blank" w:history="1">
        <w:r w:rsidRPr="00DF2C87">
          <w:rPr>
            <w:rFonts w:ascii="仿宋" w:eastAsia="仿宋" w:hAnsi="仿宋"/>
            <w:sz w:val="24"/>
          </w:rPr>
          <w:t>上海市欧美同学会</w:t>
        </w:r>
      </w:hyperlink>
      <w:r w:rsidRPr="00DF2C87">
        <w:rPr>
          <w:rFonts w:ascii="仿宋" w:eastAsia="仿宋" w:hAnsi="仿宋" w:hint="eastAsia"/>
          <w:sz w:val="24"/>
        </w:rPr>
        <w:t>副会长、中国教育发展论坛专家委员会成员、上海市政府面向未来30年上海发展战略公众咨询委员会专家委员等</w:t>
      </w:r>
      <w:r w:rsidRPr="00DF2C87">
        <w:rPr>
          <w:rFonts w:ascii="仿宋" w:eastAsia="仿宋" w:hAnsi="仿宋"/>
          <w:sz w:val="24"/>
        </w:rPr>
        <w:t>。</w:t>
      </w:r>
    </w:p>
    <w:p w:rsidR="003618D2" w:rsidRPr="00DF2C87" w:rsidRDefault="003618D2" w:rsidP="00DF1497">
      <w:pPr>
        <w:shd w:val="clear" w:color="auto" w:fill="FFFFFF"/>
        <w:spacing w:line="360" w:lineRule="auto"/>
        <w:ind w:firstLineChars="200" w:firstLine="482"/>
        <w:rPr>
          <w:rFonts w:ascii="仿宋" w:eastAsia="仿宋" w:hAnsi="仿宋"/>
          <w:sz w:val="24"/>
        </w:rPr>
      </w:pPr>
      <w:r w:rsidRPr="00DF1497">
        <w:rPr>
          <w:rFonts w:ascii="仿宋" w:eastAsia="仿宋" w:hAnsi="仿宋" w:hint="eastAsia"/>
          <w:b/>
          <w:sz w:val="24"/>
        </w:rPr>
        <w:t>杨惠中：</w:t>
      </w:r>
      <w:r w:rsidRPr="00DF2C87">
        <w:rPr>
          <w:rFonts w:ascii="仿宋" w:eastAsia="仿宋" w:hAnsi="仿宋" w:hint="eastAsia"/>
          <w:sz w:val="24"/>
        </w:rPr>
        <w:t>上海交通大学教授，博士生导师。语言测试权威专家，原大学英语四六级考试委员会主任。主编多套大学英语教材。</w:t>
      </w:r>
    </w:p>
    <w:p w:rsidR="003618D2" w:rsidRPr="00DF2C87" w:rsidRDefault="003618D2" w:rsidP="00DF2C87">
      <w:pPr>
        <w:tabs>
          <w:tab w:val="left" w:pos="2400"/>
        </w:tabs>
        <w:spacing w:line="360" w:lineRule="auto"/>
        <w:ind w:firstLine="420"/>
        <w:jc w:val="left"/>
        <w:rPr>
          <w:rFonts w:ascii="仿宋" w:eastAsia="仿宋" w:hAnsi="仿宋"/>
          <w:sz w:val="24"/>
        </w:rPr>
      </w:pPr>
      <w:r w:rsidRPr="00DF1497">
        <w:rPr>
          <w:rFonts w:ascii="仿宋" w:eastAsia="仿宋" w:hAnsi="仿宋" w:hint="eastAsia"/>
          <w:b/>
          <w:sz w:val="24"/>
        </w:rPr>
        <w:t>王海啸：</w:t>
      </w:r>
      <w:hyperlink r:id="rId12" w:tgtFrame="_blank" w:history="1">
        <w:r w:rsidRPr="00DF2C87">
          <w:rPr>
            <w:rFonts w:ascii="仿宋" w:eastAsia="仿宋" w:hAnsi="仿宋"/>
            <w:sz w:val="24"/>
          </w:rPr>
          <w:t>南京大学</w:t>
        </w:r>
      </w:hyperlink>
      <w:r w:rsidRPr="00DF2C87">
        <w:rPr>
          <w:rFonts w:ascii="仿宋" w:eastAsia="仿宋" w:hAnsi="仿宋"/>
          <w:sz w:val="24"/>
        </w:rPr>
        <w:t>教授、外国语言学与应用语言学专业博士生导师</w:t>
      </w:r>
      <w:r w:rsidRPr="00DF2C87">
        <w:rPr>
          <w:rFonts w:ascii="仿宋" w:eastAsia="仿宋" w:hAnsi="仿宋" w:hint="eastAsia"/>
          <w:sz w:val="24"/>
        </w:rPr>
        <w:t>，</w:t>
      </w:r>
      <w:r w:rsidRPr="00DF2C87">
        <w:rPr>
          <w:rFonts w:ascii="仿宋" w:eastAsia="仿宋" w:hAnsi="仿宋"/>
          <w:sz w:val="24"/>
        </w:rPr>
        <w:t>大学外语部主任。教育部高等学校大学外语教学指导委员会秘书长、江苏省高校外语教学研究会副会长、江苏省外国语言学会副会长、中国英语教学研究会计算机辅助外语教学专业委员会副主任委员、亚洲英语教师协会副会长</w:t>
      </w:r>
      <w:r w:rsidRPr="00DF2C87">
        <w:rPr>
          <w:rFonts w:ascii="仿宋" w:eastAsia="仿宋" w:hAnsi="仿宋" w:hint="eastAsia"/>
          <w:sz w:val="24"/>
        </w:rPr>
        <w:t>。</w:t>
      </w:r>
    </w:p>
    <w:p w:rsidR="003618D2" w:rsidRPr="00DF2C87" w:rsidRDefault="003618D2" w:rsidP="00DF2C87">
      <w:pPr>
        <w:spacing w:line="360" w:lineRule="auto"/>
        <w:ind w:firstLine="420"/>
        <w:jc w:val="left"/>
        <w:rPr>
          <w:rFonts w:ascii="仿宋" w:eastAsia="仿宋" w:hAnsi="仿宋"/>
          <w:sz w:val="24"/>
        </w:rPr>
      </w:pPr>
      <w:r w:rsidRPr="00DF1497">
        <w:rPr>
          <w:rFonts w:ascii="仿宋" w:eastAsia="仿宋" w:hAnsi="仿宋" w:hint="eastAsia"/>
          <w:b/>
          <w:sz w:val="24"/>
        </w:rPr>
        <w:t>邹为诚：</w:t>
      </w:r>
      <w:r w:rsidRPr="00DF2C87">
        <w:rPr>
          <w:rFonts w:ascii="仿宋" w:eastAsia="仿宋" w:hAnsi="仿宋" w:hint="eastAsia"/>
          <w:sz w:val="24"/>
        </w:rPr>
        <w:t>华东师范大学外国语学院教授，</w:t>
      </w:r>
      <w:r w:rsidRPr="00DF2C87">
        <w:rPr>
          <w:rFonts w:ascii="仿宋" w:eastAsia="仿宋" w:hAnsi="仿宋"/>
          <w:sz w:val="24"/>
        </w:rPr>
        <w:t>博士生导师。</w:t>
      </w:r>
      <w:hyperlink r:id="rId13" w:tgtFrame="_blank" w:history="1">
        <w:r w:rsidRPr="00DF2C87">
          <w:rPr>
            <w:rFonts w:ascii="仿宋" w:eastAsia="仿宋" w:hAnsi="仿宋"/>
            <w:sz w:val="24"/>
          </w:rPr>
          <w:t>华东师范大学</w:t>
        </w:r>
      </w:hyperlink>
      <w:r w:rsidRPr="00DF2C87">
        <w:rPr>
          <w:rFonts w:ascii="仿宋" w:eastAsia="仿宋" w:hAnsi="仿宋"/>
          <w:sz w:val="24"/>
        </w:rPr>
        <w:t>外国语言应用语言学研究中心主任，国家精品课程英语读写主持人</w:t>
      </w:r>
      <w:r w:rsidRPr="00DF2C87">
        <w:rPr>
          <w:rFonts w:ascii="仿宋" w:eastAsia="仿宋" w:hAnsi="仿宋" w:hint="eastAsia"/>
          <w:sz w:val="24"/>
        </w:rPr>
        <w:t>。</w:t>
      </w:r>
      <w:r w:rsidRPr="00DF2C87">
        <w:rPr>
          <w:rFonts w:ascii="仿宋" w:eastAsia="仿宋" w:hAnsi="仿宋"/>
          <w:sz w:val="24"/>
        </w:rPr>
        <w:t>主要研究方向为教育语言学，包括儿童、青少年、成年人第二语言发展研究，第二语言课堂教学研究，第二语言课堂教学设计研究，外语课程开发和教材设计研究等。</w:t>
      </w:r>
    </w:p>
    <w:p w:rsidR="00DF1497" w:rsidRDefault="00DF1497" w:rsidP="00DF2C87">
      <w:pPr>
        <w:tabs>
          <w:tab w:val="left" w:pos="2400"/>
        </w:tabs>
        <w:spacing w:line="360" w:lineRule="auto"/>
        <w:ind w:firstLine="420"/>
        <w:jc w:val="left"/>
        <w:rPr>
          <w:rFonts w:ascii="仿宋" w:eastAsia="仿宋" w:hAnsi="仿宋"/>
          <w:sz w:val="24"/>
        </w:rPr>
      </w:pPr>
    </w:p>
    <w:p w:rsidR="003618D2" w:rsidRPr="00DF2C87" w:rsidRDefault="003618D2" w:rsidP="00DF2C87">
      <w:pPr>
        <w:tabs>
          <w:tab w:val="left" w:pos="2400"/>
        </w:tabs>
        <w:spacing w:line="360" w:lineRule="auto"/>
        <w:ind w:firstLine="420"/>
        <w:jc w:val="left"/>
        <w:rPr>
          <w:rFonts w:ascii="仿宋" w:eastAsia="仿宋" w:hAnsi="仿宋"/>
          <w:sz w:val="24"/>
        </w:rPr>
      </w:pPr>
      <w:r w:rsidRPr="00DF1497">
        <w:rPr>
          <w:rFonts w:ascii="仿宋" w:eastAsia="仿宋" w:hAnsi="仿宋" w:hint="eastAsia"/>
          <w:b/>
          <w:sz w:val="24"/>
        </w:rPr>
        <w:t>董剑桥：</w:t>
      </w:r>
      <w:r w:rsidRPr="00DF2C87">
        <w:rPr>
          <w:rFonts w:ascii="仿宋" w:eastAsia="仿宋" w:hAnsi="仿宋" w:hint="eastAsia"/>
          <w:sz w:val="24"/>
        </w:rPr>
        <w:t>江南大学外国语学院教授。主要从事</w:t>
      </w:r>
      <w:r w:rsidRPr="00DF2C87">
        <w:rPr>
          <w:rFonts w:ascii="仿宋" w:eastAsia="仿宋" w:hAnsi="仿宋"/>
          <w:color w:val="333333"/>
          <w:sz w:val="24"/>
        </w:rPr>
        <w:t>英语应用语言学与跨文化交际研究，尤其是计算机辅助语言教学方面的研究。国内从事翻转课堂和微课等创新教学模式研究的著名专家，相关课程培训的主讲教授。</w:t>
      </w:r>
    </w:p>
    <w:p w:rsidR="003618D2" w:rsidRPr="00DF2C87" w:rsidRDefault="003618D2" w:rsidP="00DF2C87">
      <w:pPr>
        <w:spacing w:line="360" w:lineRule="auto"/>
        <w:ind w:firstLine="420"/>
        <w:jc w:val="left"/>
        <w:rPr>
          <w:rFonts w:ascii="仿宋" w:eastAsia="仿宋" w:hAnsi="仿宋"/>
          <w:sz w:val="24"/>
        </w:rPr>
      </w:pPr>
      <w:r w:rsidRPr="00DF1497">
        <w:rPr>
          <w:rFonts w:ascii="仿宋" w:eastAsia="仿宋" w:hAnsi="仿宋" w:hint="eastAsia"/>
          <w:b/>
          <w:sz w:val="24"/>
        </w:rPr>
        <w:t>黎加厚：</w:t>
      </w:r>
      <w:r w:rsidRPr="00DF2C87">
        <w:rPr>
          <w:rFonts w:ascii="仿宋" w:eastAsia="仿宋" w:hAnsi="仿宋" w:hint="eastAsia"/>
          <w:sz w:val="24"/>
        </w:rPr>
        <w:t>上海师范大学数理信息学院教育技术系教授，教育技术硕士点学科带头人。</w:t>
      </w:r>
      <w:r w:rsidRPr="00DF2C87">
        <w:rPr>
          <w:rFonts w:ascii="仿宋" w:eastAsia="仿宋" w:hAnsi="仿宋"/>
          <w:color w:val="333333"/>
          <w:sz w:val="24"/>
        </w:rPr>
        <w:t>教育部全国教师教育信息化专家委员会委员，教育部-</w:t>
      </w:r>
      <w:hyperlink r:id="rId14" w:tgtFrame="_blank" w:history="1">
        <w:r w:rsidRPr="00DF2C87">
          <w:rPr>
            <w:rFonts w:ascii="仿宋" w:eastAsia="仿宋" w:hAnsi="仿宋"/>
            <w:sz w:val="24"/>
          </w:rPr>
          <w:t>IBM</w:t>
        </w:r>
      </w:hyperlink>
      <w:r w:rsidRPr="00DF2C87">
        <w:rPr>
          <w:rFonts w:ascii="仿宋" w:eastAsia="仿宋" w:hAnsi="仿宋"/>
          <w:color w:val="333333"/>
          <w:sz w:val="24"/>
        </w:rPr>
        <w:t>基础教育创新教学项目中国专家组专家</w:t>
      </w:r>
      <w:r w:rsidRPr="00DF2C87">
        <w:rPr>
          <w:rFonts w:ascii="仿宋" w:eastAsia="仿宋" w:hAnsi="仿宋" w:hint="eastAsia"/>
          <w:sz w:val="24"/>
        </w:rPr>
        <w:t>。</w:t>
      </w:r>
      <w:r w:rsidRPr="00DF2C87">
        <w:rPr>
          <w:rFonts w:ascii="仿宋" w:eastAsia="仿宋" w:hAnsi="仿宋"/>
          <w:color w:val="333333"/>
          <w:sz w:val="24"/>
        </w:rPr>
        <w:t>国内从事翻转课堂和微课等创新教学模式研究的著名专家，相关课程培训的主讲教授。</w:t>
      </w:r>
    </w:p>
    <w:p w:rsidR="003618D2" w:rsidRPr="00DF2C87" w:rsidRDefault="003618D2" w:rsidP="00DF2C87">
      <w:pPr>
        <w:spacing w:line="360" w:lineRule="auto"/>
        <w:ind w:firstLine="420"/>
        <w:jc w:val="left"/>
        <w:rPr>
          <w:rFonts w:ascii="仿宋" w:eastAsia="仿宋" w:hAnsi="仿宋"/>
          <w:sz w:val="24"/>
        </w:rPr>
      </w:pPr>
      <w:r w:rsidRPr="00DF1497">
        <w:rPr>
          <w:rFonts w:ascii="仿宋" w:eastAsia="仿宋" w:hAnsi="仿宋" w:hint="eastAsia"/>
          <w:b/>
          <w:sz w:val="24"/>
        </w:rPr>
        <w:t>史志康：</w:t>
      </w:r>
      <w:r w:rsidRPr="00DF2C87">
        <w:rPr>
          <w:rFonts w:ascii="仿宋" w:eastAsia="仿宋" w:hAnsi="仿宋"/>
          <w:color w:val="333333"/>
          <w:sz w:val="24"/>
        </w:rPr>
        <w:t>上海外国语大学教授、博士生导师，曾任</w:t>
      </w:r>
      <w:hyperlink r:id="rId15" w:tgtFrame="_blank" w:history="1">
        <w:r w:rsidRPr="00DF2C87">
          <w:rPr>
            <w:rFonts w:ascii="仿宋" w:eastAsia="仿宋" w:hAnsi="仿宋"/>
            <w:sz w:val="24"/>
          </w:rPr>
          <w:t>上海外国语大</w:t>
        </w:r>
        <w:r w:rsidRPr="00681443">
          <w:rPr>
            <w:rFonts w:ascii="仿宋" w:eastAsia="仿宋" w:hAnsi="仿宋"/>
            <w:sz w:val="24"/>
          </w:rPr>
          <w:t>学</w:t>
        </w:r>
      </w:hyperlink>
      <w:r w:rsidRPr="00DF2C87">
        <w:rPr>
          <w:rFonts w:ascii="仿宋" w:eastAsia="仿宋" w:hAnsi="仿宋"/>
          <w:color w:val="333333"/>
          <w:sz w:val="24"/>
        </w:rPr>
        <w:t>英语学院院长，现任通用英语考试办公室主任，中国英语教育研究会副会长，上海外文学会常务副会长。是中国申办2010年</w:t>
      </w:r>
      <w:hyperlink r:id="rId16" w:tgtFrame="_blank" w:history="1">
        <w:r w:rsidRPr="00DF2C87">
          <w:rPr>
            <w:rFonts w:ascii="仿宋" w:eastAsia="仿宋" w:hAnsi="仿宋"/>
            <w:sz w:val="24"/>
          </w:rPr>
          <w:t>世界博览会</w:t>
        </w:r>
      </w:hyperlink>
      <w:r w:rsidRPr="00DF2C87">
        <w:rPr>
          <w:rFonts w:ascii="仿宋" w:eastAsia="仿宋" w:hAnsi="仿宋"/>
          <w:sz w:val="24"/>
        </w:rPr>
        <w:t>的</w:t>
      </w:r>
      <w:r w:rsidR="00DF1497">
        <w:rPr>
          <w:rFonts w:ascii="仿宋" w:eastAsia="仿宋" w:hAnsi="仿宋"/>
          <w:color w:val="333333"/>
          <w:sz w:val="24"/>
        </w:rPr>
        <w:t>申办报告主要英语翻译及参编者之一，</w:t>
      </w:r>
      <w:r w:rsidRPr="00DF2C87">
        <w:rPr>
          <w:rFonts w:ascii="仿宋" w:eastAsia="仿宋" w:hAnsi="仿宋"/>
          <w:color w:val="333333"/>
          <w:sz w:val="24"/>
        </w:rPr>
        <w:t>是中国2010年上海世界博览会注册报告英语稿主要修订、定稿人之一。</w:t>
      </w:r>
    </w:p>
    <w:p w:rsidR="003618D2" w:rsidRPr="00DF2C87" w:rsidRDefault="003618D2" w:rsidP="00DF2C87">
      <w:pPr>
        <w:spacing w:line="360" w:lineRule="auto"/>
        <w:ind w:firstLine="420"/>
        <w:jc w:val="left"/>
        <w:rPr>
          <w:rFonts w:ascii="仿宋" w:eastAsia="仿宋" w:hAnsi="仿宋"/>
          <w:sz w:val="24"/>
        </w:rPr>
      </w:pPr>
      <w:r w:rsidRPr="00DF1497">
        <w:rPr>
          <w:rFonts w:ascii="仿宋" w:eastAsia="仿宋" w:hAnsi="仿宋" w:hint="eastAsia"/>
          <w:b/>
          <w:sz w:val="24"/>
        </w:rPr>
        <w:t>王恩铭：</w:t>
      </w:r>
      <w:r w:rsidRPr="00DF2C87">
        <w:rPr>
          <w:rFonts w:ascii="仿宋" w:eastAsia="仿宋" w:hAnsi="仿宋" w:hint="eastAsia"/>
          <w:color w:val="333333"/>
          <w:sz w:val="24"/>
        </w:rPr>
        <w:t>上海外国语大学教授，博士生导师。上海外国语大学美国研究中心负责人，中华美国学会、中国美国史研究会和上海美国研究学会会员。主要研究方向为美国文化。</w:t>
      </w:r>
    </w:p>
    <w:p w:rsidR="003618D2" w:rsidRPr="00DF2C87" w:rsidRDefault="003618D2" w:rsidP="00DF2C87">
      <w:pPr>
        <w:spacing w:line="360" w:lineRule="auto"/>
        <w:ind w:firstLine="420"/>
        <w:jc w:val="left"/>
        <w:rPr>
          <w:rFonts w:ascii="仿宋" w:eastAsia="仿宋" w:hAnsi="仿宋"/>
          <w:sz w:val="24"/>
        </w:rPr>
      </w:pPr>
      <w:r w:rsidRPr="00DF1497">
        <w:rPr>
          <w:rFonts w:ascii="仿宋" w:eastAsia="仿宋" w:hAnsi="仿宋" w:hint="eastAsia"/>
          <w:b/>
          <w:sz w:val="24"/>
        </w:rPr>
        <w:t>何  晔：</w:t>
      </w:r>
      <w:r w:rsidRPr="00DF2C87">
        <w:rPr>
          <w:rFonts w:ascii="仿宋" w:eastAsia="仿宋" w:hAnsi="仿宋" w:hint="eastAsia"/>
          <w:sz w:val="24"/>
        </w:rPr>
        <w:t>(Ye He)：美国北卡罗来纳大学格林斯堡分校教育学院教师教育和高等教育系助理教授、TESOL项目负责人，美国富布莱特项目海外课程开发组负责人，上海师范大学协议教授。</w:t>
      </w:r>
    </w:p>
    <w:p w:rsidR="003618D2" w:rsidRPr="00DF2C87" w:rsidRDefault="003618D2" w:rsidP="00DF2C87">
      <w:pPr>
        <w:spacing w:line="360" w:lineRule="auto"/>
        <w:ind w:firstLine="420"/>
        <w:jc w:val="left"/>
        <w:rPr>
          <w:rFonts w:ascii="仿宋" w:eastAsia="仿宋" w:hAnsi="仿宋"/>
          <w:sz w:val="24"/>
        </w:rPr>
      </w:pPr>
      <w:r w:rsidRPr="00DF1497">
        <w:rPr>
          <w:rFonts w:ascii="仿宋" w:eastAsia="仿宋" w:hAnsi="仿宋" w:hint="eastAsia"/>
          <w:b/>
          <w:sz w:val="24"/>
        </w:rPr>
        <w:t>顾力行</w:t>
      </w:r>
      <w:r w:rsidRPr="00DF2C87">
        <w:rPr>
          <w:rFonts w:ascii="仿宋" w:eastAsia="仿宋" w:hAnsi="仿宋" w:hint="eastAsia"/>
          <w:sz w:val="24"/>
        </w:rPr>
        <w:t>(</w:t>
      </w:r>
      <w:r w:rsidRPr="00DF2C87">
        <w:rPr>
          <w:rFonts w:ascii="仿宋" w:eastAsia="仿宋" w:hAnsi="仿宋"/>
          <w:sz w:val="24"/>
        </w:rPr>
        <w:t xml:space="preserve"> Steve </w:t>
      </w:r>
      <w:r w:rsidRPr="00DF2C87">
        <w:rPr>
          <w:rFonts w:ascii="仿宋" w:eastAsia="仿宋" w:hAnsi="仿宋" w:hint="eastAsia"/>
          <w:sz w:val="24"/>
        </w:rPr>
        <w:t>K</w:t>
      </w:r>
      <w:r w:rsidRPr="00DF2C87">
        <w:rPr>
          <w:rFonts w:ascii="仿宋" w:eastAsia="仿宋" w:hAnsi="仿宋"/>
          <w:sz w:val="24"/>
        </w:rPr>
        <w:t>ulich</w:t>
      </w:r>
      <w:r w:rsidRPr="00DF2C87">
        <w:rPr>
          <w:rFonts w:ascii="仿宋" w:eastAsia="仿宋" w:hAnsi="仿宋" w:hint="eastAsia"/>
          <w:sz w:val="24"/>
        </w:rPr>
        <w:t>)：上海外国语大学教授，博士生导师。著名的跨文化交际研究学者。</w:t>
      </w:r>
    </w:p>
    <w:p w:rsidR="003618D2" w:rsidRPr="00DF2C87" w:rsidRDefault="003618D2" w:rsidP="00DF2C87">
      <w:pPr>
        <w:spacing w:line="360" w:lineRule="auto"/>
        <w:ind w:firstLine="420"/>
        <w:jc w:val="left"/>
        <w:rPr>
          <w:rFonts w:ascii="仿宋" w:eastAsia="仿宋" w:hAnsi="仿宋"/>
          <w:sz w:val="24"/>
        </w:rPr>
      </w:pPr>
      <w:r w:rsidRPr="00DF1497">
        <w:rPr>
          <w:rFonts w:ascii="仿宋" w:eastAsia="仿宋" w:hAnsi="仿宋" w:hint="eastAsia"/>
          <w:b/>
          <w:sz w:val="24"/>
        </w:rPr>
        <w:t>张红玲：</w:t>
      </w:r>
      <w:r w:rsidRPr="00DF2C87">
        <w:rPr>
          <w:rFonts w:ascii="仿宋" w:eastAsia="仿宋" w:hAnsi="仿宋" w:hint="eastAsia"/>
          <w:sz w:val="24"/>
        </w:rPr>
        <w:t>上海外国语大学教授，博士生导师。上海外国语大学对外合作交流处处长，跨文化研究中心副主任。研究方向为</w:t>
      </w:r>
      <w:r w:rsidRPr="00DF2C87">
        <w:rPr>
          <w:rFonts w:ascii="仿宋" w:eastAsia="仿宋" w:hAnsi="仿宋"/>
          <w:sz w:val="24"/>
        </w:rPr>
        <w:t>外语教学，尤其是跨文化外语教学和计算机辅助外语教学。</w:t>
      </w:r>
    </w:p>
    <w:p w:rsidR="003618D2" w:rsidRPr="00DF2C87" w:rsidRDefault="003618D2" w:rsidP="00DF2C87">
      <w:pPr>
        <w:spacing w:line="360" w:lineRule="auto"/>
        <w:ind w:firstLine="420"/>
        <w:jc w:val="left"/>
        <w:rPr>
          <w:rFonts w:ascii="仿宋" w:eastAsia="仿宋" w:hAnsi="仿宋"/>
          <w:sz w:val="24"/>
        </w:rPr>
      </w:pPr>
      <w:r w:rsidRPr="00DF1497">
        <w:rPr>
          <w:rFonts w:ascii="仿宋" w:eastAsia="仿宋" w:hAnsi="仿宋" w:hint="eastAsia"/>
          <w:b/>
          <w:sz w:val="24"/>
        </w:rPr>
        <w:t>Gregg：</w:t>
      </w:r>
      <w:r w:rsidRPr="00DF2C87">
        <w:rPr>
          <w:rFonts w:ascii="仿宋" w:eastAsia="仿宋" w:hAnsi="仿宋" w:hint="eastAsia"/>
          <w:sz w:val="24"/>
        </w:rPr>
        <w:t>上海师范大学资深美籍外教，长期在全球很多国家与地区工作和学习，十分了解中国文化。</w:t>
      </w:r>
    </w:p>
    <w:p w:rsidR="003618D2" w:rsidRPr="00DF2C87" w:rsidRDefault="003618D2" w:rsidP="00DF2C87">
      <w:pPr>
        <w:spacing w:line="360" w:lineRule="auto"/>
        <w:ind w:firstLine="420"/>
        <w:jc w:val="left"/>
        <w:rPr>
          <w:rFonts w:ascii="仿宋" w:eastAsia="仿宋" w:hAnsi="仿宋"/>
          <w:sz w:val="24"/>
        </w:rPr>
      </w:pPr>
      <w:r w:rsidRPr="00DF1497">
        <w:rPr>
          <w:rFonts w:ascii="仿宋" w:eastAsia="仿宋" w:hAnsi="仿宋" w:hint="eastAsia"/>
          <w:b/>
          <w:sz w:val="24"/>
        </w:rPr>
        <w:t>卢  敏：</w:t>
      </w:r>
      <w:r w:rsidRPr="00DF2C87">
        <w:rPr>
          <w:rFonts w:ascii="仿宋" w:eastAsia="仿宋" w:hAnsi="仿宋" w:hint="eastAsia"/>
          <w:sz w:val="24"/>
        </w:rPr>
        <w:t>上海师范大学外国语学院教授。主要研究方向为英美文学。</w:t>
      </w:r>
    </w:p>
    <w:p w:rsidR="00195E7C" w:rsidRDefault="003618D2" w:rsidP="00195E7C">
      <w:pPr>
        <w:spacing w:line="360" w:lineRule="auto"/>
        <w:ind w:firstLine="420"/>
        <w:jc w:val="left"/>
        <w:rPr>
          <w:rFonts w:ascii="仿宋" w:eastAsia="仿宋" w:hAnsi="仿宋"/>
          <w:sz w:val="24"/>
        </w:rPr>
      </w:pPr>
      <w:r w:rsidRPr="00DF1497">
        <w:rPr>
          <w:rFonts w:ascii="仿宋" w:eastAsia="仿宋" w:hAnsi="仿宋" w:hint="eastAsia"/>
          <w:b/>
          <w:sz w:val="24"/>
        </w:rPr>
        <w:t>胡俊杰：</w:t>
      </w:r>
      <w:r w:rsidRPr="00DF2C87">
        <w:rPr>
          <w:rFonts w:ascii="仿宋" w:eastAsia="仿宋" w:hAnsi="仿宋" w:hint="eastAsia"/>
          <w:sz w:val="24"/>
        </w:rPr>
        <w:t>上海师范大学外国语学院副教授，副院长，大外部主任。主要研究方向为外语教学。</w:t>
      </w:r>
    </w:p>
    <w:p w:rsidR="00DF1497" w:rsidRDefault="00DF1497" w:rsidP="00195E7C">
      <w:pPr>
        <w:spacing w:line="360" w:lineRule="auto"/>
        <w:ind w:firstLine="420"/>
        <w:jc w:val="left"/>
        <w:rPr>
          <w:rFonts w:ascii="仿宋" w:eastAsia="仿宋" w:hAnsi="仿宋"/>
          <w:b/>
          <w:sz w:val="24"/>
        </w:rPr>
      </w:pPr>
    </w:p>
    <w:p w:rsidR="00DF1497" w:rsidRDefault="00DF1497" w:rsidP="00195E7C">
      <w:pPr>
        <w:spacing w:line="360" w:lineRule="auto"/>
        <w:ind w:firstLine="420"/>
        <w:jc w:val="left"/>
        <w:rPr>
          <w:rFonts w:ascii="仿宋" w:eastAsia="仿宋" w:hAnsi="仿宋"/>
          <w:b/>
          <w:sz w:val="24"/>
        </w:rPr>
      </w:pPr>
    </w:p>
    <w:p w:rsidR="00DF2C87" w:rsidRPr="00195E7C" w:rsidRDefault="00195E7C" w:rsidP="00195E7C">
      <w:pPr>
        <w:spacing w:line="360" w:lineRule="auto"/>
        <w:ind w:firstLine="420"/>
        <w:jc w:val="left"/>
        <w:rPr>
          <w:rFonts w:ascii="仿宋" w:eastAsia="仿宋" w:hAnsi="仿宋"/>
          <w:sz w:val="24"/>
        </w:rPr>
      </w:pPr>
      <w:r w:rsidRPr="00195E7C">
        <w:rPr>
          <w:rFonts w:ascii="仿宋" w:eastAsia="仿宋" w:hAnsi="仿宋" w:hint="eastAsia"/>
          <w:b/>
          <w:sz w:val="24"/>
        </w:rPr>
        <w:t>八、</w:t>
      </w:r>
      <w:r w:rsidR="00DF2C87" w:rsidRPr="00195E7C">
        <w:rPr>
          <w:rFonts w:ascii="仿宋" w:eastAsia="仿宋" w:hAnsi="仿宋" w:hint="eastAsia"/>
          <w:b/>
          <w:sz w:val="24"/>
        </w:rPr>
        <w:t>考评细则</w:t>
      </w:r>
    </w:p>
    <w:p w:rsidR="00DF2C87" w:rsidRPr="00DF2C87" w:rsidRDefault="00DF2C87" w:rsidP="00DF2C87">
      <w:pPr>
        <w:widowControl/>
        <w:spacing w:line="360" w:lineRule="auto"/>
        <w:ind w:firstLineChars="200" w:firstLine="480"/>
        <w:jc w:val="left"/>
        <w:rPr>
          <w:rFonts w:ascii="仿宋" w:eastAsia="仿宋" w:hAnsi="仿宋"/>
          <w:sz w:val="24"/>
        </w:rPr>
      </w:pPr>
      <w:r w:rsidRPr="00DF2C87">
        <w:rPr>
          <w:rFonts w:ascii="仿宋" w:eastAsia="仿宋" w:hAnsi="仿宋" w:hint="eastAsia"/>
          <w:sz w:val="24"/>
        </w:rPr>
        <w:t>出勤：加强考勤，因病或因事缺席三次、无故缺席一次即丧失出国进修资格；因病或因事缺席四次、无故缺席两次即认定为培训不合格（</w:t>
      </w:r>
      <w:r w:rsidRPr="00DF2C87">
        <w:rPr>
          <w:rFonts w:ascii="仿宋" w:eastAsia="仿宋" w:hAnsi="仿宋"/>
          <w:sz w:val="24"/>
        </w:rPr>
        <w:t>20%</w:t>
      </w:r>
      <w:r w:rsidRPr="00DF2C87">
        <w:rPr>
          <w:rFonts w:ascii="仿宋" w:eastAsia="仿宋" w:hAnsi="仿宋" w:hint="eastAsia"/>
          <w:sz w:val="24"/>
        </w:rPr>
        <w:t>）。</w:t>
      </w:r>
    </w:p>
    <w:p w:rsidR="00DF2C87" w:rsidRPr="00DF2C87" w:rsidRDefault="00DF2C87" w:rsidP="00DF2C87">
      <w:pPr>
        <w:widowControl/>
        <w:spacing w:line="360" w:lineRule="auto"/>
        <w:ind w:firstLineChars="200" w:firstLine="480"/>
        <w:jc w:val="left"/>
        <w:rPr>
          <w:rFonts w:ascii="仿宋" w:eastAsia="仿宋" w:hAnsi="仿宋"/>
          <w:sz w:val="24"/>
        </w:rPr>
      </w:pPr>
      <w:r w:rsidRPr="00DF2C87">
        <w:rPr>
          <w:rFonts w:ascii="仿宋" w:eastAsia="仿宋" w:hAnsi="仿宋" w:hint="eastAsia"/>
          <w:sz w:val="24"/>
        </w:rPr>
        <w:t>课堂互动：要求学员积极参与课堂活动，班主任将配合教授教师对学员课堂上的参与程度做出记录（</w:t>
      </w:r>
      <w:r w:rsidRPr="00DF2C87">
        <w:rPr>
          <w:rFonts w:ascii="仿宋" w:eastAsia="仿宋" w:hAnsi="仿宋"/>
          <w:sz w:val="24"/>
        </w:rPr>
        <w:t>20%</w:t>
      </w:r>
      <w:r w:rsidRPr="00DF2C87">
        <w:rPr>
          <w:rFonts w:ascii="仿宋" w:eastAsia="仿宋" w:hAnsi="仿宋" w:hint="eastAsia"/>
          <w:sz w:val="24"/>
        </w:rPr>
        <w:t>）。</w:t>
      </w:r>
    </w:p>
    <w:p w:rsidR="00DF2C87" w:rsidRPr="00DF2C87" w:rsidRDefault="00DF2C87" w:rsidP="00DF2C87">
      <w:pPr>
        <w:widowControl/>
        <w:spacing w:line="360" w:lineRule="auto"/>
        <w:ind w:firstLineChars="200" w:firstLine="480"/>
        <w:jc w:val="left"/>
        <w:rPr>
          <w:rFonts w:ascii="仿宋" w:eastAsia="仿宋" w:hAnsi="仿宋"/>
          <w:sz w:val="24"/>
        </w:rPr>
      </w:pPr>
      <w:r w:rsidRPr="00DF2C87">
        <w:rPr>
          <w:rFonts w:ascii="仿宋" w:eastAsia="仿宋" w:hAnsi="仿宋" w:hint="eastAsia"/>
          <w:sz w:val="24"/>
        </w:rPr>
        <w:t>平时考核：要求学员每四次交出一份书面学习报告（具体内容将由学院领导小组制定）（</w:t>
      </w:r>
      <w:r w:rsidRPr="00DF2C87">
        <w:rPr>
          <w:rFonts w:ascii="仿宋" w:eastAsia="仿宋" w:hAnsi="仿宋"/>
          <w:sz w:val="24"/>
        </w:rPr>
        <w:t>20%</w:t>
      </w:r>
      <w:r w:rsidRPr="00DF2C87">
        <w:rPr>
          <w:rFonts w:ascii="仿宋" w:eastAsia="仿宋" w:hAnsi="仿宋" w:hint="eastAsia"/>
          <w:sz w:val="24"/>
        </w:rPr>
        <w:t>）；</w:t>
      </w:r>
    </w:p>
    <w:p w:rsidR="00370846" w:rsidRDefault="00DF2C87" w:rsidP="00AE1A46">
      <w:pPr>
        <w:widowControl/>
        <w:spacing w:line="360" w:lineRule="auto"/>
        <w:ind w:firstLineChars="200" w:firstLine="480"/>
        <w:jc w:val="left"/>
        <w:rPr>
          <w:rFonts w:ascii="仿宋" w:eastAsia="仿宋" w:hAnsi="仿宋"/>
          <w:sz w:val="24"/>
        </w:rPr>
      </w:pPr>
      <w:r w:rsidRPr="00DF2C87">
        <w:rPr>
          <w:rFonts w:ascii="仿宋" w:eastAsia="仿宋" w:hAnsi="仿宋" w:hint="eastAsia"/>
          <w:sz w:val="24"/>
        </w:rPr>
        <w:t>结束考核：结束考核的形式为一篇学习论文（用英语撰写，字数</w:t>
      </w:r>
      <w:r w:rsidRPr="00DF2C87">
        <w:rPr>
          <w:rFonts w:ascii="仿宋" w:eastAsia="仿宋" w:hAnsi="仿宋"/>
          <w:sz w:val="24"/>
        </w:rPr>
        <w:t>3,000</w:t>
      </w:r>
      <w:r w:rsidRPr="00DF2C87">
        <w:rPr>
          <w:rFonts w:ascii="仿宋" w:eastAsia="仿宋" w:hAnsi="仿宋" w:hint="eastAsia"/>
          <w:sz w:val="24"/>
        </w:rPr>
        <w:t>左右。方向和内容可以由学员自选）（</w:t>
      </w:r>
      <w:r w:rsidRPr="00DF2C87">
        <w:rPr>
          <w:rFonts w:ascii="仿宋" w:eastAsia="仿宋" w:hAnsi="仿宋"/>
          <w:sz w:val="24"/>
        </w:rPr>
        <w:t>40%</w:t>
      </w:r>
      <w:r w:rsidRPr="00DF2C87">
        <w:rPr>
          <w:rFonts w:ascii="仿宋" w:eastAsia="仿宋" w:hAnsi="仿宋" w:hint="eastAsia"/>
          <w:sz w:val="24"/>
        </w:rPr>
        <w:t>）。</w:t>
      </w:r>
    </w:p>
    <w:p w:rsidR="00AE1A46" w:rsidRDefault="00AE1A46" w:rsidP="00AE1A46">
      <w:pPr>
        <w:widowControl/>
        <w:spacing w:line="360" w:lineRule="auto"/>
        <w:ind w:firstLineChars="200" w:firstLine="480"/>
        <w:jc w:val="left"/>
        <w:rPr>
          <w:rFonts w:ascii="仿宋" w:eastAsia="仿宋" w:hAnsi="仿宋"/>
          <w:sz w:val="24"/>
        </w:rPr>
      </w:pPr>
    </w:p>
    <w:p w:rsidR="00AE1A46" w:rsidRDefault="00AE1A46" w:rsidP="00AE1A46">
      <w:pPr>
        <w:widowControl/>
        <w:spacing w:line="360" w:lineRule="auto"/>
        <w:ind w:firstLineChars="200" w:firstLine="480"/>
        <w:jc w:val="left"/>
        <w:rPr>
          <w:rFonts w:ascii="仿宋" w:eastAsia="仿宋" w:hAnsi="仿宋"/>
          <w:sz w:val="24"/>
        </w:rPr>
      </w:pPr>
    </w:p>
    <w:p w:rsidR="00AE1A46" w:rsidRPr="00AE1A46" w:rsidRDefault="00AE1A46" w:rsidP="00AE1A46">
      <w:pPr>
        <w:widowControl/>
        <w:spacing w:line="360" w:lineRule="auto"/>
        <w:ind w:firstLineChars="200" w:firstLine="480"/>
        <w:jc w:val="left"/>
        <w:rPr>
          <w:rFonts w:ascii="仿宋" w:eastAsia="仿宋" w:hAnsi="仿宋"/>
          <w:sz w:val="24"/>
        </w:rPr>
      </w:pPr>
    </w:p>
    <w:p w:rsidR="00DF2C87" w:rsidRPr="00DF2C87" w:rsidRDefault="00DF2C87" w:rsidP="00DF2C87">
      <w:pPr>
        <w:spacing w:line="360" w:lineRule="auto"/>
        <w:jc w:val="center"/>
        <w:rPr>
          <w:rFonts w:ascii="黑体" w:eastAsia="黑体" w:hAnsi="黑体"/>
          <w:sz w:val="28"/>
        </w:rPr>
      </w:pPr>
      <w:r w:rsidRPr="00DF2C87">
        <w:rPr>
          <w:rFonts w:ascii="黑体" w:eastAsia="黑体" w:hAnsi="黑体" w:hint="eastAsia"/>
          <w:sz w:val="28"/>
        </w:rPr>
        <w:t>培训日程安排表</w:t>
      </w:r>
    </w:p>
    <w:tbl>
      <w:tblPr>
        <w:tblW w:w="91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09"/>
        <w:gridCol w:w="4677"/>
        <w:gridCol w:w="993"/>
        <w:gridCol w:w="1134"/>
        <w:gridCol w:w="945"/>
      </w:tblGrid>
      <w:tr w:rsidR="007F5B51" w:rsidRPr="004F5DAB" w:rsidTr="004F5DAB">
        <w:trPr>
          <w:jc w:val="center"/>
        </w:trPr>
        <w:tc>
          <w:tcPr>
            <w:tcW w:w="721" w:type="dxa"/>
          </w:tcPr>
          <w:p w:rsidR="002943E3" w:rsidRPr="004F5DAB" w:rsidRDefault="002943E3" w:rsidP="004F5DAB">
            <w:pPr>
              <w:spacing w:line="276" w:lineRule="auto"/>
              <w:jc w:val="center"/>
              <w:rPr>
                <w:rFonts w:ascii="仿宋" w:eastAsia="仿宋" w:hAnsi="仿宋"/>
                <w:b/>
                <w:bCs/>
                <w:sz w:val="20"/>
                <w:szCs w:val="22"/>
              </w:rPr>
            </w:pPr>
            <w:r w:rsidRPr="004F5DAB">
              <w:rPr>
                <w:rFonts w:ascii="仿宋" w:eastAsia="仿宋" w:hAnsi="仿宋"/>
                <w:b/>
                <w:bCs/>
                <w:sz w:val="20"/>
                <w:szCs w:val="22"/>
              </w:rPr>
              <w:t>日</w:t>
            </w:r>
            <w:r w:rsidR="00DF2C87" w:rsidRPr="004F5DAB">
              <w:rPr>
                <w:rFonts w:ascii="仿宋" w:eastAsia="仿宋" w:hAnsi="仿宋"/>
                <w:b/>
                <w:bCs/>
                <w:sz w:val="20"/>
                <w:szCs w:val="22"/>
              </w:rPr>
              <w:t xml:space="preserve"> </w:t>
            </w:r>
            <w:r w:rsidRPr="004F5DAB">
              <w:rPr>
                <w:rFonts w:ascii="仿宋" w:eastAsia="仿宋" w:hAnsi="仿宋"/>
                <w:b/>
                <w:bCs/>
                <w:sz w:val="20"/>
                <w:szCs w:val="22"/>
              </w:rPr>
              <w:t>期</w:t>
            </w:r>
          </w:p>
        </w:tc>
        <w:tc>
          <w:tcPr>
            <w:tcW w:w="709" w:type="dxa"/>
          </w:tcPr>
          <w:p w:rsidR="002943E3" w:rsidRPr="004F5DAB" w:rsidRDefault="002943E3" w:rsidP="004F5DAB">
            <w:pPr>
              <w:spacing w:line="276" w:lineRule="auto"/>
              <w:jc w:val="center"/>
              <w:rPr>
                <w:rFonts w:ascii="仿宋" w:eastAsia="仿宋" w:hAnsi="仿宋"/>
                <w:b/>
                <w:bCs/>
                <w:sz w:val="20"/>
                <w:szCs w:val="22"/>
              </w:rPr>
            </w:pPr>
            <w:r w:rsidRPr="004F5DAB">
              <w:rPr>
                <w:rFonts w:ascii="仿宋" w:eastAsia="仿宋" w:hAnsi="仿宋"/>
                <w:b/>
                <w:bCs/>
                <w:sz w:val="20"/>
                <w:szCs w:val="22"/>
              </w:rPr>
              <w:t>时段</w:t>
            </w:r>
          </w:p>
        </w:tc>
        <w:tc>
          <w:tcPr>
            <w:tcW w:w="4677" w:type="dxa"/>
          </w:tcPr>
          <w:p w:rsidR="002943E3" w:rsidRPr="004F5DAB" w:rsidRDefault="002943E3" w:rsidP="004F5DAB">
            <w:pPr>
              <w:spacing w:line="276" w:lineRule="auto"/>
              <w:jc w:val="center"/>
              <w:rPr>
                <w:rFonts w:ascii="仿宋" w:eastAsia="仿宋" w:hAnsi="仿宋"/>
                <w:b/>
                <w:bCs/>
                <w:sz w:val="20"/>
                <w:szCs w:val="22"/>
              </w:rPr>
            </w:pPr>
            <w:r w:rsidRPr="004F5DAB">
              <w:rPr>
                <w:rFonts w:ascii="仿宋" w:eastAsia="仿宋" w:hAnsi="仿宋"/>
                <w:b/>
                <w:bCs/>
                <w:sz w:val="20"/>
                <w:szCs w:val="22"/>
              </w:rPr>
              <w:t>专 题 名 称</w:t>
            </w:r>
          </w:p>
        </w:tc>
        <w:tc>
          <w:tcPr>
            <w:tcW w:w="993" w:type="dxa"/>
          </w:tcPr>
          <w:p w:rsidR="002943E3" w:rsidRPr="004F5DAB" w:rsidRDefault="00DF2C87" w:rsidP="004F5DAB">
            <w:pPr>
              <w:spacing w:line="276" w:lineRule="auto"/>
              <w:jc w:val="center"/>
              <w:rPr>
                <w:rFonts w:ascii="仿宋" w:eastAsia="仿宋" w:hAnsi="仿宋"/>
                <w:b/>
                <w:bCs/>
                <w:sz w:val="20"/>
                <w:szCs w:val="22"/>
              </w:rPr>
            </w:pPr>
            <w:r w:rsidRPr="004F5DAB">
              <w:rPr>
                <w:rFonts w:ascii="仿宋" w:eastAsia="仿宋" w:hAnsi="仿宋"/>
                <w:b/>
                <w:bCs/>
                <w:sz w:val="20"/>
                <w:szCs w:val="22"/>
              </w:rPr>
              <w:t>教师</w:t>
            </w:r>
          </w:p>
        </w:tc>
        <w:tc>
          <w:tcPr>
            <w:tcW w:w="1134" w:type="dxa"/>
          </w:tcPr>
          <w:p w:rsidR="002943E3" w:rsidRPr="004F5DAB" w:rsidRDefault="002943E3" w:rsidP="004F5DAB">
            <w:pPr>
              <w:pStyle w:val="a5"/>
              <w:spacing w:line="276" w:lineRule="auto"/>
              <w:ind w:firstLineChars="0" w:firstLine="0"/>
              <w:jc w:val="center"/>
              <w:rPr>
                <w:rFonts w:ascii="仿宋" w:eastAsia="仿宋" w:hAnsi="仿宋" w:cs="Times New Roman"/>
                <w:b/>
                <w:sz w:val="20"/>
                <w:szCs w:val="22"/>
              </w:rPr>
            </w:pPr>
            <w:r w:rsidRPr="004F5DAB">
              <w:rPr>
                <w:rFonts w:ascii="仿宋" w:eastAsia="仿宋" w:hAnsi="仿宋" w:cs="Times New Roman"/>
                <w:b/>
                <w:sz w:val="20"/>
                <w:szCs w:val="22"/>
              </w:rPr>
              <w:t>教学类型</w:t>
            </w:r>
          </w:p>
        </w:tc>
        <w:tc>
          <w:tcPr>
            <w:tcW w:w="945" w:type="dxa"/>
          </w:tcPr>
          <w:p w:rsidR="002943E3" w:rsidRPr="004F5DAB" w:rsidRDefault="002943E3" w:rsidP="004F5DAB">
            <w:pPr>
              <w:spacing w:line="276" w:lineRule="auto"/>
              <w:jc w:val="center"/>
              <w:rPr>
                <w:rFonts w:ascii="仿宋" w:eastAsia="仿宋" w:hAnsi="仿宋"/>
                <w:b/>
                <w:bCs/>
                <w:sz w:val="20"/>
                <w:szCs w:val="22"/>
              </w:rPr>
            </w:pPr>
            <w:r w:rsidRPr="004F5DAB">
              <w:rPr>
                <w:rFonts w:ascii="仿宋" w:eastAsia="仿宋" w:hAnsi="仿宋"/>
                <w:b/>
                <w:bCs/>
                <w:sz w:val="20"/>
                <w:szCs w:val="22"/>
              </w:rPr>
              <w:t>地  点</w:t>
            </w:r>
          </w:p>
        </w:tc>
      </w:tr>
      <w:tr w:rsidR="007F5B51" w:rsidRPr="004F5DAB" w:rsidTr="004F5DAB">
        <w:trPr>
          <w:trHeight w:val="120"/>
          <w:jc w:val="center"/>
        </w:trPr>
        <w:tc>
          <w:tcPr>
            <w:tcW w:w="721" w:type="dxa"/>
            <w:vMerge w:val="restart"/>
            <w:vAlign w:val="center"/>
          </w:tcPr>
          <w:p w:rsidR="007F5B51" w:rsidRPr="004F5DAB" w:rsidRDefault="007F5B51" w:rsidP="004F5DAB">
            <w:pPr>
              <w:spacing w:line="276" w:lineRule="auto"/>
              <w:rPr>
                <w:rFonts w:ascii="仿宋" w:eastAsia="仿宋" w:hAnsi="仿宋"/>
                <w:sz w:val="20"/>
                <w:szCs w:val="22"/>
              </w:rPr>
            </w:pPr>
            <w:r w:rsidRPr="004F5DAB">
              <w:rPr>
                <w:rFonts w:ascii="仿宋" w:eastAsia="仿宋" w:hAnsi="仿宋"/>
                <w:sz w:val="20"/>
                <w:szCs w:val="22"/>
              </w:rPr>
              <w:t>9</w:t>
            </w:r>
            <w:r w:rsidR="00DF2C87" w:rsidRPr="004F5DAB">
              <w:rPr>
                <w:rFonts w:ascii="仿宋" w:eastAsia="仿宋" w:hAnsi="仿宋" w:hint="eastAsia"/>
                <w:sz w:val="20"/>
                <w:szCs w:val="22"/>
              </w:rPr>
              <w:t>.</w:t>
            </w:r>
            <w:r w:rsidRPr="004F5DAB">
              <w:rPr>
                <w:rFonts w:ascii="仿宋" w:eastAsia="仿宋" w:hAnsi="仿宋"/>
                <w:sz w:val="20"/>
                <w:szCs w:val="22"/>
              </w:rPr>
              <w:t>22</w:t>
            </w:r>
          </w:p>
        </w:tc>
        <w:tc>
          <w:tcPr>
            <w:tcW w:w="709" w:type="dxa"/>
            <w:vAlign w:val="center"/>
          </w:tcPr>
          <w:p w:rsidR="007F5B51" w:rsidRPr="004F5DAB" w:rsidRDefault="007F5B51"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7F5B51" w:rsidRPr="004F5DAB" w:rsidRDefault="007F5B5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开学典礼</w:t>
            </w:r>
          </w:p>
        </w:tc>
        <w:tc>
          <w:tcPr>
            <w:tcW w:w="3072" w:type="dxa"/>
            <w:gridSpan w:val="3"/>
            <w:vAlign w:val="center"/>
          </w:tcPr>
          <w:p w:rsidR="007F5B51" w:rsidRPr="004F5DAB" w:rsidRDefault="007F5B51" w:rsidP="004F5DAB">
            <w:pPr>
              <w:spacing w:line="276" w:lineRule="auto"/>
              <w:jc w:val="center"/>
              <w:rPr>
                <w:rFonts w:ascii="仿宋" w:eastAsia="仿宋" w:hAnsi="仿宋"/>
                <w:sz w:val="20"/>
                <w:szCs w:val="22"/>
              </w:rPr>
            </w:pPr>
            <w:r w:rsidRPr="004F5DAB">
              <w:rPr>
                <w:rFonts w:ascii="仿宋" w:eastAsia="仿宋" w:hAnsi="仿宋"/>
                <w:sz w:val="20"/>
                <w:szCs w:val="22"/>
              </w:rPr>
              <w:t>57号楼306室</w:t>
            </w:r>
          </w:p>
        </w:tc>
      </w:tr>
      <w:tr w:rsidR="007F5B51" w:rsidRPr="004F5DAB" w:rsidTr="004F5DAB">
        <w:trPr>
          <w:trHeight w:val="120"/>
          <w:jc w:val="center"/>
        </w:trPr>
        <w:tc>
          <w:tcPr>
            <w:tcW w:w="721" w:type="dxa"/>
            <w:vMerge/>
            <w:vAlign w:val="center"/>
          </w:tcPr>
          <w:p w:rsidR="002943E3" w:rsidRPr="004F5DAB" w:rsidRDefault="002943E3" w:rsidP="004F5DAB">
            <w:pPr>
              <w:spacing w:line="276" w:lineRule="auto"/>
              <w:rPr>
                <w:rFonts w:ascii="仿宋" w:eastAsia="仿宋" w:hAnsi="仿宋"/>
                <w:sz w:val="20"/>
                <w:szCs w:val="22"/>
              </w:rPr>
            </w:pP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有效测试与有效教学</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杨惠中</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restart"/>
            <w:vAlign w:val="center"/>
          </w:tcPr>
          <w:p w:rsidR="007F5B51" w:rsidRPr="004F5DAB" w:rsidRDefault="007F5B51" w:rsidP="004F5DAB">
            <w:pPr>
              <w:spacing w:line="276" w:lineRule="auto"/>
              <w:rPr>
                <w:rFonts w:ascii="仿宋" w:eastAsia="仿宋" w:hAnsi="仿宋"/>
                <w:sz w:val="20"/>
                <w:szCs w:val="22"/>
              </w:rPr>
            </w:pPr>
          </w:p>
          <w:p w:rsidR="007F5B51" w:rsidRPr="004F5DAB" w:rsidRDefault="007F5B51" w:rsidP="004F5DAB">
            <w:pPr>
              <w:spacing w:line="276" w:lineRule="auto"/>
              <w:rPr>
                <w:rFonts w:ascii="仿宋" w:eastAsia="仿宋" w:hAnsi="仿宋"/>
                <w:sz w:val="20"/>
                <w:szCs w:val="22"/>
              </w:rPr>
            </w:pPr>
          </w:p>
          <w:p w:rsidR="007F5B51" w:rsidRPr="004F5DAB" w:rsidRDefault="007F5B51" w:rsidP="004F5DAB">
            <w:pPr>
              <w:spacing w:line="276" w:lineRule="auto"/>
              <w:rPr>
                <w:rFonts w:ascii="仿宋" w:eastAsia="仿宋" w:hAnsi="仿宋"/>
                <w:sz w:val="20"/>
                <w:szCs w:val="22"/>
              </w:rPr>
            </w:pPr>
          </w:p>
          <w:p w:rsidR="007F5B51" w:rsidRPr="004F5DAB" w:rsidRDefault="007F5B51" w:rsidP="004F5DAB">
            <w:pPr>
              <w:spacing w:line="276" w:lineRule="auto"/>
              <w:rPr>
                <w:rFonts w:ascii="仿宋" w:eastAsia="仿宋" w:hAnsi="仿宋"/>
                <w:sz w:val="20"/>
                <w:szCs w:val="22"/>
              </w:rPr>
            </w:pPr>
          </w:p>
          <w:p w:rsidR="007F5B51" w:rsidRPr="004F5DAB" w:rsidRDefault="007F5B51" w:rsidP="004F5DAB">
            <w:pPr>
              <w:spacing w:line="276" w:lineRule="auto"/>
              <w:rPr>
                <w:rFonts w:ascii="仿宋" w:eastAsia="仿宋" w:hAnsi="仿宋"/>
                <w:sz w:val="20"/>
                <w:szCs w:val="22"/>
              </w:rPr>
            </w:pPr>
          </w:p>
          <w:p w:rsidR="007F5B51" w:rsidRPr="004F5DAB" w:rsidRDefault="007F5B51"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57号楼206室</w:t>
            </w:r>
          </w:p>
          <w:p w:rsidR="007F5B51" w:rsidRPr="004F5DAB" w:rsidRDefault="007F5B51" w:rsidP="004F5DAB">
            <w:pPr>
              <w:spacing w:line="276" w:lineRule="auto"/>
              <w:rPr>
                <w:rFonts w:ascii="仿宋" w:eastAsia="仿宋" w:hAnsi="仿宋"/>
                <w:sz w:val="20"/>
                <w:szCs w:val="22"/>
              </w:rPr>
            </w:pPr>
          </w:p>
          <w:p w:rsidR="007F5B51" w:rsidRPr="004F5DAB" w:rsidRDefault="007F5B51" w:rsidP="004F5DAB">
            <w:pPr>
              <w:spacing w:line="276" w:lineRule="auto"/>
              <w:rPr>
                <w:rFonts w:ascii="仿宋" w:eastAsia="仿宋" w:hAnsi="仿宋"/>
                <w:sz w:val="20"/>
                <w:szCs w:val="22"/>
              </w:rPr>
            </w:pPr>
          </w:p>
          <w:p w:rsidR="007F5B51" w:rsidRPr="004F5DAB" w:rsidRDefault="007F5B51"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p>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57号楼206室</w:t>
            </w:r>
          </w:p>
        </w:tc>
      </w:tr>
      <w:tr w:rsidR="007F5B51" w:rsidRPr="004F5DAB" w:rsidTr="004F5DAB">
        <w:trPr>
          <w:trHeight w:val="120"/>
          <w:jc w:val="center"/>
        </w:trPr>
        <w:tc>
          <w:tcPr>
            <w:tcW w:w="721" w:type="dxa"/>
            <w:vMerge w:val="restart"/>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10</w:t>
            </w:r>
            <w:r w:rsidR="00DF2C87" w:rsidRPr="004F5DAB">
              <w:rPr>
                <w:rFonts w:ascii="仿宋" w:eastAsia="仿宋" w:hAnsi="仿宋" w:hint="eastAsia"/>
                <w:sz w:val="20"/>
                <w:szCs w:val="22"/>
              </w:rPr>
              <w:t>.</w:t>
            </w:r>
            <w:r w:rsidRPr="004F5DAB">
              <w:rPr>
                <w:rFonts w:ascii="仿宋" w:eastAsia="仿宋" w:hAnsi="仿宋"/>
                <w:sz w:val="20"/>
                <w:szCs w:val="22"/>
              </w:rPr>
              <w:t>13</w:t>
            </w: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《大学英语课程指南》解读 +专题讨论1：</w:t>
            </w:r>
          </w:p>
          <w:p w:rsidR="002943E3" w:rsidRPr="004F5DAB" w:rsidRDefault="002943E3" w:rsidP="004F5DAB">
            <w:pPr>
              <w:pStyle w:val="a5"/>
              <w:snapToGrid w:val="0"/>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主题1 “高职高专大学英语教学面临的挑战与对策”</w:t>
            </w:r>
          </w:p>
          <w:p w:rsidR="002943E3" w:rsidRPr="004F5DAB" w:rsidRDefault="002943E3" w:rsidP="004F5DAB">
            <w:pPr>
              <w:pStyle w:val="a5"/>
              <w:snapToGrid w:val="0"/>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主题2 “大学英语教师集体备课的理念与实践”</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王海啸</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p w:rsidR="002943E3" w:rsidRPr="004F5DAB" w:rsidRDefault="002943E3" w:rsidP="004F5DAB">
            <w:pPr>
              <w:pStyle w:val="a5"/>
              <w:spacing w:line="276" w:lineRule="auto"/>
              <w:ind w:firstLineChars="0" w:firstLine="0"/>
              <w:rPr>
                <w:rFonts w:ascii="仿宋" w:eastAsia="仿宋" w:hAnsi="仿宋" w:cs="Times New Roman"/>
                <w:sz w:val="20"/>
                <w:szCs w:val="22"/>
              </w:rPr>
            </w:pPr>
          </w:p>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专题讨论</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ign w:val="center"/>
          </w:tcPr>
          <w:p w:rsidR="002943E3" w:rsidRPr="004F5DAB" w:rsidRDefault="002943E3" w:rsidP="004F5DAB">
            <w:pPr>
              <w:spacing w:line="276" w:lineRule="auto"/>
              <w:rPr>
                <w:rFonts w:ascii="仿宋" w:eastAsia="仿宋" w:hAnsi="仿宋"/>
                <w:sz w:val="20"/>
                <w:szCs w:val="22"/>
              </w:rPr>
            </w:pP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大学英语教师科研项目设计与申报</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王海啸</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restart"/>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10</w:t>
            </w:r>
            <w:r w:rsidR="00DF2C87" w:rsidRPr="004F5DAB">
              <w:rPr>
                <w:rFonts w:ascii="仿宋" w:eastAsia="仿宋" w:hAnsi="仿宋" w:hint="eastAsia"/>
                <w:sz w:val="20"/>
                <w:szCs w:val="22"/>
              </w:rPr>
              <w:t>.</w:t>
            </w:r>
            <w:r w:rsidRPr="004F5DAB">
              <w:rPr>
                <w:rFonts w:ascii="仿宋" w:eastAsia="仿宋" w:hAnsi="仿宋"/>
                <w:sz w:val="20"/>
                <w:szCs w:val="22"/>
              </w:rPr>
              <w:t>20</w:t>
            </w: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读写课程设计：理论与实践</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邹为诚</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ign w:val="center"/>
          </w:tcPr>
          <w:p w:rsidR="002943E3" w:rsidRPr="004F5DAB" w:rsidRDefault="002943E3" w:rsidP="004F5DAB">
            <w:pPr>
              <w:spacing w:line="276" w:lineRule="auto"/>
              <w:rPr>
                <w:rFonts w:ascii="仿宋" w:eastAsia="仿宋" w:hAnsi="仿宋"/>
                <w:sz w:val="20"/>
                <w:szCs w:val="22"/>
              </w:rPr>
            </w:pP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互动假说及其在大学英语课堂教学中的运用</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邹为诚</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restart"/>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10</w:t>
            </w:r>
            <w:r w:rsidR="00DF2C87" w:rsidRPr="004F5DAB">
              <w:rPr>
                <w:rFonts w:ascii="仿宋" w:eastAsia="仿宋" w:hAnsi="仿宋" w:hint="eastAsia"/>
                <w:sz w:val="20"/>
                <w:szCs w:val="22"/>
              </w:rPr>
              <w:t>.</w:t>
            </w:r>
            <w:r w:rsidRPr="004F5DAB">
              <w:rPr>
                <w:rFonts w:ascii="仿宋" w:eastAsia="仿宋" w:hAnsi="仿宋"/>
                <w:sz w:val="20"/>
                <w:szCs w:val="22"/>
              </w:rPr>
              <w:t>27</w:t>
            </w: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大学英语读写课堂教学展示与集体讨论1</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邹为诚</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集体讨论</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ign w:val="center"/>
          </w:tcPr>
          <w:p w:rsidR="002943E3" w:rsidRPr="004F5DAB" w:rsidRDefault="002943E3" w:rsidP="004F5DAB">
            <w:pPr>
              <w:spacing w:line="276" w:lineRule="auto"/>
              <w:rPr>
                <w:rFonts w:ascii="仿宋" w:eastAsia="仿宋" w:hAnsi="仿宋"/>
                <w:sz w:val="20"/>
                <w:szCs w:val="22"/>
              </w:rPr>
            </w:pP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“外教社杯”全国高校外语教学大赛（高职高专组）获奖教师教学视频观摩与集体讨论2</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学院专家组</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集体讨论</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restart"/>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11</w:t>
            </w:r>
            <w:r w:rsidR="00DF2C87" w:rsidRPr="004F5DAB">
              <w:rPr>
                <w:rFonts w:ascii="仿宋" w:eastAsia="仿宋" w:hAnsi="仿宋" w:hint="eastAsia"/>
                <w:sz w:val="20"/>
                <w:szCs w:val="22"/>
              </w:rPr>
              <w:t>.</w:t>
            </w:r>
            <w:r w:rsidRPr="004F5DAB">
              <w:rPr>
                <w:rFonts w:ascii="仿宋" w:eastAsia="仿宋" w:hAnsi="仿宋"/>
                <w:sz w:val="20"/>
                <w:szCs w:val="22"/>
              </w:rPr>
              <w:t>3</w:t>
            </w: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DF2C87"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外语微课教学的实践与探索</w:t>
            </w:r>
          </w:p>
          <w:p w:rsidR="002943E3" w:rsidRPr="004F5DAB" w:rsidRDefault="00DF2C87"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hint="eastAsia"/>
                <w:sz w:val="20"/>
                <w:szCs w:val="22"/>
              </w:rPr>
              <w:t>——</w:t>
            </w:r>
            <w:r w:rsidR="002943E3" w:rsidRPr="004F5DAB">
              <w:rPr>
                <w:rFonts w:ascii="仿宋" w:eastAsia="仿宋" w:hAnsi="仿宋" w:cs="Times New Roman"/>
                <w:sz w:val="20"/>
                <w:szCs w:val="22"/>
              </w:rPr>
              <w:t>理念与设计原则</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董剑桥</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ign w:val="center"/>
          </w:tcPr>
          <w:p w:rsidR="002943E3" w:rsidRPr="004F5DAB" w:rsidRDefault="002943E3" w:rsidP="004F5DAB">
            <w:pPr>
              <w:spacing w:line="276" w:lineRule="auto"/>
              <w:rPr>
                <w:rFonts w:ascii="仿宋" w:eastAsia="仿宋" w:hAnsi="仿宋"/>
                <w:sz w:val="20"/>
                <w:szCs w:val="22"/>
              </w:rPr>
            </w:pP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DF2C87"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外语微课教学的实践与探索</w:t>
            </w:r>
          </w:p>
          <w:p w:rsidR="002943E3" w:rsidRPr="004F5DAB" w:rsidRDefault="00DF2C87"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hint="eastAsia"/>
                <w:sz w:val="20"/>
                <w:szCs w:val="22"/>
              </w:rPr>
              <w:t>——</w:t>
            </w:r>
            <w:r w:rsidR="002943E3" w:rsidRPr="004F5DAB">
              <w:rPr>
                <w:rFonts w:ascii="仿宋" w:eastAsia="仿宋" w:hAnsi="仿宋" w:cs="Times New Roman"/>
                <w:sz w:val="20"/>
                <w:szCs w:val="22"/>
              </w:rPr>
              <w:t>技术应用与案例分析</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董剑桥</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restart"/>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11</w:t>
            </w:r>
            <w:r w:rsidR="00DF2C87" w:rsidRPr="004F5DAB">
              <w:rPr>
                <w:rFonts w:ascii="仿宋" w:eastAsia="仿宋" w:hAnsi="仿宋" w:hint="eastAsia"/>
                <w:sz w:val="20"/>
                <w:szCs w:val="22"/>
              </w:rPr>
              <w:t>.</w:t>
            </w:r>
            <w:r w:rsidRPr="004F5DAB">
              <w:rPr>
                <w:rFonts w:ascii="仿宋" w:eastAsia="仿宋" w:hAnsi="仿宋"/>
                <w:sz w:val="20"/>
                <w:szCs w:val="22"/>
              </w:rPr>
              <w:t>17</w:t>
            </w: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英语教育的当下特征及发展趋势+专题讨论2：</w:t>
            </w:r>
          </w:p>
          <w:p w:rsidR="002943E3" w:rsidRPr="004F5DAB" w:rsidRDefault="002943E3" w:rsidP="004F5DAB">
            <w:pPr>
              <w:pStyle w:val="a5"/>
              <w:snapToGrid w:val="0"/>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 xml:space="preserve">主题1“跨文化交际的要义、策略及课堂应用” </w:t>
            </w:r>
          </w:p>
          <w:p w:rsidR="002943E3" w:rsidRPr="004F5DAB" w:rsidRDefault="002943E3" w:rsidP="004F5DAB">
            <w:pPr>
              <w:pStyle w:val="a5"/>
              <w:snapToGrid w:val="0"/>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 xml:space="preserve">主题2 “PPT在课堂教学中的应用” </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陆建非</w:t>
            </w:r>
            <w:r w:rsidR="00DF2C87" w:rsidRPr="004F5DAB">
              <w:rPr>
                <w:rFonts w:ascii="仿宋" w:eastAsia="仿宋" w:hAnsi="仿宋" w:cs="Times New Roman"/>
                <w:sz w:val="20"/>
                <w:szCs w:val="22"/>
              </w:rPr>
              <w:t>黎加厚</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专题讨论</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ign w:val="center"/>
          </w:tcPr>
          <w:p w:rsidR="002943E3" w:rsidRPr="004F5DAB" w:rsidRDefault="002943E3" w:rsidP="004F5DAB">
            <w:pPr>
              <w:spacing w:line="276" w:lineRule="auto"/>
              <w:rPr>
                <w:rFonts w:ascii="仿宋" w:eastAsia="仿宋" w:hAnsi="仿宋"/>
                <w:sz w:val="20"/>
                <w:szCs w:val="22"/>
              </w:rPr>
            </w:pP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学员教学实践1（说课）</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学院专家组</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教学实践</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120"/>
          <w:jc w:val="center"/>
        </w:trPr>
        <w:tc>
          <w:tcPr>
            <w:tcW w:w="721" w:type="dxa"/>
            <w:vMerge w:val="restart"/>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lastRenderedPageBreak/>
              <w:t>11</w:t>
            </w:r>
            <w:r w:rsidR="00DF2C87" w:rsidRPr="004F5DAB">
              <w:rPr>
                <w:rFonts w:ascii="仿宋" w:eastAsia="仿宋" w:hAnsi="仿宋" w:hint="eastAsia"/>
                <w:sz w:val="20"/>
                <w:szCs w:val="22"/>
              </w:rPr>
              <w:t>.</w:t>
            </w:r>
            <w:r w:rsidRPr="004F5DAB">
              <w:rPr>
                <w:rFonts w:ascii="仿宋" w:eastAsia="仿宋" w:hAnsi="仿宋"/>
                <w:sz w:val="20"/>
                <w:szCs w:val="22"/>
              </w:rPr>
              <w:t>24</w:t>
            </w: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互联网+与英语教学变革</w:t>
            </w:r>
          </w:p>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学员教学实践2：（展示自己制作的微课视频）</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黎加厚</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教学实践</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7F5B51" w:rsidRPr="004F5DAB" w:rsidTr="004F5DAB">
        <w:trPr>
          <w:trHeight w:val="277"/>
          <w:jc w:val="center"/>
        </w:trPr>
        <w:tc>
          <w:tcPr>
            <w:tcW w:w="721" w:type="dxa"/>
            <w:vMerge/>
            <w:vAlign w:val="center"/>
          </w:tcPr>
          <w:p w:rsidR="002943E3" w:rsidRPr="004F5DAB" w:rsidRDefault="002943E3" w:rsidP="004F5DAB">
            <w:pPr>
              <w:spacing w:line="276" w:lineRule="auto"/>
              <w:rPr>
                <w:rFonts w:ascii="仿宋" w:eastAsia="仿宋" w:hAnsi="仿宋"/>
                <w:sz w:val="20"/>
                <w:szCs w:val="22"/>
              </w:rPr>
            </w:pPr>
          </w:p>
        </w:tc>
        <w:tc>
          <w:tcPr>
            <w:tcW w:w="709" w:type="dxa"/>
            <w:vAlign w:val="center"/>
          </w:tcPr>
          <w:p w:rsidR="002943E3" w:rsidRPr="004F5DAB" w:rsidRDefault="002943E3"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翻转课堂教学设计</w:t>
            </w:r>
          </w:p>
        </w:tc>
        <w:tc>
          <w:tcPr>
            <w:tcW w:w="993"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黎加厚</w:t>
            </w:r>
          </w:p>
        </w:tc>
        <w:tc>
          <w:tcPr>
            <w:tcW w:w="1134" w:type="dxa"/>
            <w:vAlign w:val="center"/>
          </w:tcPr>
          <w:p w:rsidR="002943E3" w:rsidRPr="004F5DAB" w:rsidRDefault="002943E3"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2943E3" w:rsidRPr="004F5DAB" w:rsidRDefault="002943E3"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restart"/>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12</w:t>
            </w:r>
            <w:r w:rsidRPr="004F5DAB">
              <w:rPr>
                <w:rFonts w:ascii="仿宋" w:eastAsia="仿宋" w:hAnsi="仿宋" w:hint="eastAsia"/>
                <w:sz w:val="20"/>
                <w:szCs w:val="22"/>
              </w:rPr>
              <w:t>.</w:t>
            </w:r>
            <w:r w:rsidRPr="004F5DAB">
              <w:rPr>
                <w:rFonts w:ascii="仿宋" w:eastAsia="仿宋" w:hAnsi="仿宋"/>
                <w:sz w:val="20"/>
                <w:szCs w:val="22"/>
              </w:rPr>
              <w:t>8</w:t>
            </w: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英语口语课堂教学展示与口语课堂教学设计</w:t>
            </w:r>
          </w:p>
        </w:tc>
        <w:tc>
          <w:tcPr>
            <w:tcW w:w="993"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hint="eastAsia"/>
                <w:sz w:val="20"/>
                <w:szCs w:val="22"/>
              </w:rPr>
              <w:t>Matt</w:t>
            </w:r>
          </w:p>
        </w:tc>
        <w:tc>
          <w:tcPr>
            <w:tcW w:w="1134"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restart"/>
            <w:vAlign w:val="center"/>
          </w:tcPr>
          <w:p w:rsidR="005C58A1" w:rsidRPr="004F5DAB" w:rsidRDefault="005C58A1"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ign w:val="center"/>
          </w:tcPr>
          <w:p w:rsidR="005C58A1" w:rsidRPr="004F5DAB" w:rsidRDefault="005C58A1" w:rsidP="004F5DAB">
            <w:pPr>
              <w:spacing w:line="276" w:lineRule="auto"/>
              <w:rPr>
                <w:rFonts w:ascii="仿宋" w:eastAsia="仿宋" w:hAnsi="仿宋"/>
                <w:sz w:val="20"/>
                <w:szCs w:val="22"/>
              </w:rPr>
            </w:pP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英语教师论文写作与发表</w:t>
            </w:r>
          </w:p>
        </w:tc>
        <w:tc>
          <w:tcPr>
            <w:tcW w:w="993"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史志康</w:t>
            </w:r>
          </w:p>
        </w:tc>
        <w:tc>
          <w:tcPr>
            <w:tcW w:w="1134"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5C58A1" w:rsidRPr="004F5DAB" w:rsidRDefault="005C58A1"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restart"/>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12</w:t>
            </w:r>
            <w:r w:rsidRPr="004F5DAB">
              <w:rPr>
                <w:rFonts w:ascii="仿宋" w:eastAsia="仿宋" w:hAnsi="仿宋" w:hint="eastAsia"/>
                <w:sz w:val="20"/>
                <w:szCs w:val="22"/>
              </w:rPr>
              <w:t>.</w:t>
            </w:r>
            <w:r w:rsidRPr="004F5DAB">
              <w:rPr>
                <w:rFonts w:ascii="仿宋" w:eastAsia="仿宋" w:hAnsi="仿宋"/>
                <w:sz w:val="20"/>
                <w:szCs w:val="22"/>
              </w:rPr>
              <w:t>15</w:t>
            </w: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学员教学实践3（翻转课堂教学展示）</w:t>
            </w:r>
          </w:p>
        </w:tc>
        <w:tc>
          <w:tcPr>
            <w:tcW w:w="993"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学院专家组</w:t>
            </w:r>
          </w:p>
        </w:tc>
        <w:tc>
          <w:tcPr>
            <w:tcW w:w="1134"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教学实践</w:t>
            </w:r>
          </w:p>
        </w:tc>
        <w:tc>
          <w:tcPr>
            <w:tcW w:w="945" w:type="dxa"/>
            <w:vMerge/>
            <w:vAlign w:val="center"/>
          </w:tcPr>
          <w:p w:rsidR="005C58A1" w:rsidRPr="004F5DAB" w:rsidRDefault="005C58A1"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ign w:val="center"/>
          </w:tcPr>
          <w:p w:rsidR="005C58A1" w:rsidRPr="004F5DAB" w:rsidRDefault="005C58A1" w:rsidP="004F5DAB">
            <w:pPr>
              <w:spacing w:line="276" w:lineRule="auto"/>
              <w:rPr>
                <w:rFonts w:ascii="仿宋" w:eastAsia="仿宋" w:hAnsi="仿宋"/>
                <w:sz w:val="20"/>
                <w:szCs w:val="22"/>
              </w:rPr>
            </w:pP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学员教学实践3（翻转课堂教学展示）</w:t>
            </w:r>
          </w:p>
        </w:tc>
        <w:tc>
          <w:tcPr>
            <w:tcW w:w="993"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学院专家组</w:t>
            </w:r>
          </w:p>
        </w:tc>
        <w:tc>
          <w:tcPr>
            <w:tcW w:w="1134"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p>
        </w:tc>
        <w:tc>
          <w:tcPr>
            <w:tcW w:w="945" w:type="dxa"/>
            <w:vMerge/>
            <w:vAlign w:val="center"/>
          </w:tcPr>
          <w:p w:rsidR="005C58A1" w:rsidRPr="004F5DAB" w:rsidRDefault="005C58A1"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restart"/>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12</w:t>
            </w:r>
            <w:r w:rsidRPr="004F5DAB">
              <w:rPr>
                <w:rFonts w:ascii="仿宋" w:eastAsia="仿宋" w:hAnsi="仿宋" w:hint="eastAsia"/>
                <w:sz w:val="20"/>
                <w:szCs w:val="22"/>
              </w:rPr>
              <w:t>.</w:t>
            </w:r>
            <w:r w:rsidRPr="004F5DAB">
              <w:rPr>
                <w:rFonts w:ascii="仿宋" w:eastAsia="仿宋" w:hAnsi="仿宋"/>
                <w:sz w:val="20"/>
                <w:szCs w:val="22"/>
              </w:rPr>
              <w:t>29</w:t>
            </w: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跨文化交接中对“他者”文化的误读—以美国文化为例，兼谈英国文化特色</w:t>
            </w:r>
          </w:p>
        </w:tc>
        <w:tc>
          <w:tcPr>
            <w:tcW w:w="993"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王恩铭</w:t>
            </w:r>
          </w:p>
        </w:tc>
        <w:tc>
          <w:tcPr>
            <w:tcW w:w="1134"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5C58A1" w:rsidRPr="004F5DAB" w:rsidRDefault="005C58A1"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ign w:val="center"/>
          </w:tcPr>
          <w:p w:rsidR="005C58A1" w:rsidRPr="004F5DAB" w:rsidRDefault="005C58A1" w:rsidP="004F5DAB">
            <w:pPr>
              <w:spacing w:line="276" w:lineRule="auto"/>
              <w:rPr>
                <w:rFonts w:ascii="仿宋" w:eastAsia="仿宋" w:hAnsi="仿宋"/>
                <w:sz w:val="20"/>
                <w:szCs w:val="22"/>
              </w:rPr>
            </w:pP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Differentiated Instruction in TESOL</w:t>
            </w:r>
          </w:p>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英语教学中的差异化教学</w:t>
            </w:r>
          </w:p>
        </w:tc>
        <w:tc>
          <w:tcPr>
            <w:tcW w:w="993"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何  晔</w:t>
            </w:r>
          </w:p>
        </w:tc>
        <w:tc>
          <w:tcPr>
            <w:tcW w:w="1134"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5C58A1" w:rsidRPr="004F5DAB" w:rsidRDefault="005C58A1"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restart"/>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1</w:t>
            </w:r>
            <w:r w:rsidRPr="004F5DAB">
              <w:rPr>
                <w:rFonts w:ascii="仿宋" w:eastAsia="仿宋" w:hAnsi="仿宋" w:hint="eastAsia"/>
                <w:sz w:val="20"/>
                <w:szCs w:val="22"/>
              </w:rPr>
              <w:t>.</w:t>
            </w:r>
            <w:r w:rsidRPr="004F5DAB">
              <w:rPr>
                <w:rFonts w:ascii="仿宋" w:eastAsia="仿宋" w:hAnsi="仿宋"/>
                <w:sz w:val="20"/>
                <w:szCs w:val="22"/>
              </w:rPr>
              <w:t>5</w:t>
            </w: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认识跨文化交际，丰富教书育人内涵</w:t>
            </w:r>
          </w:p>
        </w:tc>
        <w:tc>
          <w:tcPr>
            <w:tcW w:w="993"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张红玲</w:t>
            </w:r>
          </w:p>
        </w:tc>
        <w:tc>
          <w:tcPr>
            <w:tcW w:w="1134"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5C58A1" w:rsidRPr="004F5DAB" w:rsidRDefault="005C58A1"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ign w:val="center"/>
          </w:tcPr>
          <w:p w:rsidR="005C58A1" w:rsidRPr="004F5DAB" w:rsidRDefault="005C58A1" w:rsidP="004F5DAB">
            <w:pPr>
              <w:spacing w:line="276" w:lineRule="auto"/>
              <w:rPr>
                <w:rFonts w:ascii="仿宋" w:eastAsia="仿宋" w:hAnsi="仿宋"/>
                <w:sz w:val="20"/>
                <w:szCs w:val="22"/>
              </w:rPr>
            </w:pP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Western Thoughts in Eastern Civilization—On the Non-verbal Communication Issues in the Globalized Cultural Context</w:t>
            </w:r>
          </w:p>
        </w:tc>
        <w:tc>
          <w:tcPr>
            <w:tcW w:w="993"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Gregg</w:t>
            </w:r>
          </w:p>
        </w:tc>
        <w:tc>
          <w:tcPr>
            <w:tcW w:w="1134"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5C58A1" w:rsidRPr="004F5DAB" w:rsidRDefault="005C58A1"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restart"/>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1</w:t>
            </w:r>
            <w:r w:rsidRPr="004F5DAB">
              <w:rPr>
                <w:rFonts w:ascii="仿宋" w:eastAsia="仿宋" w:hAnsi="仿宋" w:hint="eastAsia"/>
                <w:sz w:val="20"/>
                <w:szCs w:val="22"/>
              </w:rPr>
              <w:t>.</w:t>
            </w:r>
            <w:r w:rsidRPr="004F5DAB">
              <w:rPr>
                <w:rFonts w:ascii="仿宋" w:eastAsia="仿宋" w:hAnsi="仿宋"/>
                <w:sz w:val="20"/>
                <w:szCs w:val="22"/>
              </w:rPr>
              <w:t>12</w:t>
            </w: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上午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英语戏剧在大学英语课堂教学中的应用</w:t>
            </w:r>
          </w:p>
        </w:tc>
        <w:tc>
          <w:tcPr>
            <w:tcW w:w="993"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卢  敏</w:t>
            </w:r>
          </w:p>
        </w:tc>
        <w:tc>
          <w:tcPr>
            <w:tcW w:w="1134"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讲  座</w:t>
            </w:r>
          </w:p>
        </w:tc>
        <w:tc>
          <w:tcPr>
            <w:tcW w:w="945" w:type="dxa"/>
            <w:vMerge/>
            <w:vAlign w:val="center"/>
          </w:tcPr>
          <w:p w:rsidR="005C58A1" w:rsidRPr="004F5DAB" w:rsidRDefault="005C58A1" w:rsidP="004F5DAB">
            <w:pPr>
              <w:spacing w:line="276" w:lineRule="auto"/>
              <w:rPr>
                <w:rFonts w:ascii="仿宋" w:eastAsia="仿宋" w:hAnsi="仿宋"/>
                <w:sz w:val="20"/>
                <w:szCs w:val="22"/>
              </w:rPr>
            </w:pPr>
          </w:p>
        </w:tc>
      </w:tr>
      <w:tr w:rsidR="005C58A1" w:rsidRPr="00DF2C87" w:rsidTr="004F5DAB">
        <w:trPr>
          <w:trHeight w:val="120"/>
          <w:jc w:val="center"/>
        </w:trPr>
        <w:tc>
          <w:tcPr>
            <w:tcW w:w="721" w:type="dxa"/>
            <w:vMerge/>
            <w:vAlign w:val="center"/>
          </w:tcPr>
          <w:p w:rsidR="005C58A1" w:rsidRPr="004F5DAB" w:rsidRDefault="005C58A1" w:rsidP="004F5DAB">
            <w:pPr>
              <w:spacing w:line="276" w:lineRule="auto"/>
              <w:rPr>
                <w:rFonts w:ascii="仿宋" w:eastAsia="仿宋" w:hAnsi="仿宋"/>
                <w:sz w:val="20"/>
                <w:szCs w:val="22"/>
              </w:rPr>
            </w:pPr>
          </w:p>
        </w:tc>
        <w:tc>
          <w:tcPr>
            <w:tcW w:w="709" w:type="dxa"/>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下午</w:t>
            </w:r>
          </w:p>
        </w:tc>
        <w:tc>
          <w:tcPr>
            <w:tcW w:w="4677" w:type="dxa"/>
            <w:vAlign w:val="center"/>
          </w:tcPr>
          <w:p w:rsidR="005C58A1" w:rsidRPr="004F5DAB" w:rsidRDefault="005C58A1" w:rsidP="004F5DAB">
            <w:pPr>
              <w:pStyle w:val="a5"/>
              <w:spacing w:line="276" w:lineRule="auto"/>
              <w:ind w:firstLineChars="0" w:firstLine="0"/>
              <w:rPr>
                <w:rFonts w:ascii="仿宋" w:eastAsia="仿宋" w:hAnsi="仿宋" w:cs="Times New Roman"/>
                <w:sz w:val="20"/>
                <w:szCs w:val="22"/>
              </w:rPr>
            </w:pPr>
            <w:r w:rsidRPr="004F5DAB">
              <w:rPr>
                <w:rFonts w:ascii="仿宋" w:eastAsia="仿宋" w:hAnsi="仿宋" w:cs="Times New Roman"/>
                <w:sz w:val="20"/>
                <w:szCs w:val="22"/>
              </w:rPr>
              <w:t>结业典礼</w:t>
            </w:r>
          </w:p>
        </w:tc>
        <w:tc>
          <w:tcPr>
            <w:tcW w:w="3072" w:type="dxa"/>
            <w:gridSpan w:val="3"/>
            <w:vAlign w:val="center"/>
          </w:tcPr>
          <w:p w:rsidR="005C58A1" w:rsidRPr="004F5DAB" w:rsidRDefault="005C58A1" w:rsidP="004F5DAB">
            <w:pPr>
              <w:spacing w:line="276" w:lineRule="auto"/>
              <w:rPr>
                <w:rFonts w:ascii="仿宋" w:eastAsia="仿宋" w:hAnsi="仿宋"/>
                <w:sz w:val="20"/>
                <w:szCs w:val="22"/>
              </w:rPr>
            </w:pPr>
            <w:r w:rsidRPr="004F5DAB">
              <w:rPr>
                <w:rFonts w:ascii="仿宋" w:eastAsia="仿宋" w:hAnsi="仿宋"/>
                <w:sz w:val="20"/>
                <w:szCs w:val="22"/>
              </w:rPr>
              <w:t>57号楼306室</w:t>
            </w:r>
          </w:p>
        </w:tc>
      </w:tr>
    </w:tbl>
    <w:p w:rsidR="00E85BCD" w:rsidRDefault="00E85BCD" w:rsidP="00E85BCD">
      <w:pPr>
        <w:spacing w:line="360" w:lineRule="auto"/>
        <w:jc w:val="right"/>
        <w:rPr>
          <w:rFonts w:ascii="仿宋" w:eastAsia="仿宋" w:hAnsi="仿宋"/>
          <w:sz w:val="24"/>
        </w:rPr>
      </w:pPr>
    </w:p>
    <w:p w:rsidR="00A71F2D" w:rsidRDefault="00A71F2D" w:rsidP="00A71F2D">
      <w:pPr>
        <w:spacing w:line="360" w:lineRule="auto"/>
        <w:jc w:val="right"/>
        <w:rPr>
          <w:rFonts w:ascii="仿宋" w:eastAsia="仿宋" w:hAnsi="仿宋"/>
          <w:b/>
          <w:sz w:val="24"/>
        </w:rPr>
      </w:pPr>
      <w:r>
        <w:rPr>
          <w:rFonts w:ascii="仿宋" w:eastAsia="仿宋" w:hAnsi="仿宋" w:hint="eastAsia"/>
          <w:b/>
          <w:sz w:val="24"/>
        </w:rPr>
        <w:t>上海市民办高校教师专业发展中心</w:t>
      </w:r>
    </w:p>
    <w:p w:rsidR="00A71F2D" w:rsidRDefault="00A71F2D" w:rsidP="00A71F2D">
      <w:pPr>
        <w:spacing w:line="360" w:lineRule="auto"/>
        <w:jc w:val="right"/>
        <w:rPr>
          <w:rFonts w:ascii="仿宋" w:eastAsia="仿宋" w:hAnsi="仿宋" w:hint="eastAsia"/>
          <w:b/>
          <w:sz w:val="24"/>
        </w:rPr>
      </w:pPr>
      <w:r>
        <w:rPr>
          <w:rFonts w:ascii="仿宋" w:eastAsia="仿宋" w:hAnsi="仿宋" w:hint="eastAsia"/>
          <w:b/>
          <w:sz w:val="24"/>
        </w:rPr>
        <w:t>2016年2月</w:t>
      </w:r>
    </w:p>
    <w:p w:rsidR="00E85BCD" w:rsidRPr="00E85BCD" w:rsidRDefault="00E85BCD" w:rsidP="00A71F2D">
      <w:pPr>
        <w:spacing w:line="360" w:lineRule="auto"/>
        <w:jc w:val="right"/>
        <w:rPr>
          <w:rFonts w:ascii="仿宋" w:eastAsia="仿宋" w:hAnsi="仿宋"/>
          <w:sz w:val="24"/>
        </w:rPr>
      </w:pPr>
      <w:bookmarkStart w:id="0" w:name="_GoBack"/>
      <w:bookmarkEnd w:id="0"/>
    </w:p>
    <w:sectPr w:rsidR="00E85BCD" w:rsidRPr="00E85BCD" w:rsidSect="00F3312C">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6A" w:rsidRDefault="0087226A" w:rsidP="00131427">
      <w:r>
        <w:separator/>
      </w:r>
    </w:p>
  </w:endnote>
  <w:endnote w:type="continuationSeparator" w:id="0">
    <w:p w:rsidR="0087226A" w:rsidRDefault="0087226A" w:rsidP="0013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486554"/>
      <w:docPartObj>
        <w:docPartGallery w:val="Page Numbers (Bottom of Page)"/>
        <w:docPartUnique/>
      </w:docPartObj>
    </w:sdtPr>
    <w:sdtEndPr/>
    <w:sdtContent>
      <w:p w:rsidR="0025616B" w:rsidRDefault="0025616B">
        <w:pPr>
          <w:pStyle w:val="a4"/>
          <w:jc w:val="center"/>
        </w:pPr>
        <w:r>
          <w:fldChar w:fldCharType="begin"/>
        </w:r>
        <w:r>
          <w:instrText>PAGE   \* MERGEFORMAT</w:instrText>
        </w:r>
        <w:r>
          <w:fldChar w:fldCharType="separate"/>
        </w:r>
        <w:r w:rsidR="00A71F2D" w:rsidRPr="00A71F2D">
          <w:rPr>
            <w:noProof/>
            <w:lang w:val="zh-CN"/>
          </w:rPr>
          <w:t>7</w:t>
        </w:r>
        <w:r>
          <w:fldChar w:fldCharType="end"/>
        </w:r>
      </w:p>
    </w:sdtContent>
  </w:sdt>
  <w:p w:rsidR="0025616B" w:rsidRDefault="0025616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6A" w:rsidRDefault="0087226A" w:rsidP="00131427">
      <w:r>
        <w:separator/>
      </w:r>
    </w:p>
  </w:footnote>
  <w:footnote w:type="continuationSeparator" w:id="0">
    <w:p w:rsidR="0087226A" w:rsidRDefault="0087226A" w:rsidP="00131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87" w:rsidRPr="00DF2C87" w:rsidRDefault="00DF2C87" w:rsidP="00DF2C87">
    <w:pPr>
      <w:pStyle w:val="a3"/>
    </w:pPr>
    <w:r>
      <w:rPr>
        <w:rFonts w:hint="eastAsia"/>
      </w:rPr>
      <w:t>上海市民办高校强师工程教师培训项目</w:t>
    </w:r>
    <w:r>
      <w:rPr>
        <w:rFonts w:hint="eastAsia"/>
      </w:rPr>
      <w:t xml:space="preserve"> </w:t>
    </w:r>
    <w:r>
      <w:rPr>
        <w:noProof/>
      </w:rPr>
      <w:drawing>
        <wp:inline distT="0" distB="0" distL="0" distR="0">
          <wp:extent cx="314960" cy="3149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314960"/>
                  </a:xfrm>
                  <a:prstGeom prst="rect">
                    <a:avLst/>
                  </a:prstGeom>
                  <a:noFill/>
                  <a:ln>
                    <a:noFill/>
                  </a:ln>
                </pic:spPr>
              </pic:pic>
            </a:graphicData>
          </a:graphic>
        </wp:inline>
      </w:drawing>
    </w:r>
    <w:r>
      <w:rPr>
        <w:rFonts w:hint="eastAsia"/>
      </w:rPr>
      <w:t xml:space="preserve"> </w:t>
    </w:r>
    <w:r>
      <w:rPr>
        <w:rFonts w:hint="eastAsia"/>
      </w:rPr>
      <w:t>上海市民办高校教师专业发展中心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F6231"/>
    <w:multiLevelType w:val="hybridMultilevel"/>
    <w:tmpl w:val="525A9E66"/>
    <w:lvl w:ilvl="0" w:tplc="45BA5474">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683D47"/>
    <w:multiLevelType w:val="multilevel"/>
    <w:tmpl w:val="34683D47"/>
    <w:lvl w:ilvl="0">
      <w:start w:val="1"/>
      <w:numFmt w:val="decimal"/>
      <w:lvlText w:val="%1）"/>
      <w:lvlJc w:val="left"/>
      <w:pPr>
        <w:ind w:left="795" w:hanging="360"/>
      </w:pPr>
      <w:rPr>
        <w:rFonts w:hint="default"/>
      </w:rPr>
    </w:lvl>
    <w:lvl w:ilvl="1" w:tentative="1">
      <w:start w:val="1"/>
      <w:numFmt w:val="lowerLetter"/>
      <w:lvlText w:val="%2)"/>
      <w:lvlJc w:val="left"/>
      <w:pPr>
        <w:ind w:left="1275" w:hanging="420"/>
      </w:pPr>
    </w:lvl>
    <w:lvl w:ilvl="2" w:tentative="1">
      <w:start w:val="1"/>
      <w:numFmt w:val="lowerRoman"/>
      <w:lvlText w:val="%3."/>
      <w:lvlJc w:val="right"/>
      <w:pPr>
        <w:ind w:left="1695" w:hanging="420"/>
      </w:pPr>
    </w:lvl>
    <w:lvl w:ilvl="3" w:tentative="1">
      <w:start w:val="1"/>
      <w:numFmt w:val="decimal"/>
      <w:lvlText w:val="%4."/>
      <w:lvlJc w:val="left"/>
      <w:pPr>
        <w:ind w:left="2115" w:hanging="420"/>
      </w:pPr>
    </w:lvl>
    <w:lvl w:ilvl="4" w:tentative="1">
      <w:start w:val="1"/>
      <w:numFmt w:val="lowerLetter"/>
      <w:lvlText w:val="%5)"/>
      <w:lvlJc w:val="left"/>
      <w:pPr>
        <w:ind w:left="2535" w:hanging="420"/>
      </w:pPr>
    </w:lvl>
    <w:lvl w:ilvl="5" w:tentative="1">
      <w:start w:val="1"/>
      <w:numFmt w:val="lowerRoman"/>
      <w:lvlText w:val="%6."/>
      <w:lvlJc w:val="right"/>
      <w:pPr>
        <w:ind w:left="2955" w:hanging="420"/>
      </w:pPr>
    </w:lvl>
    <w:lvl w:ilvl="6" w:tentative="1">
      <w:start w:val="1"/>
      <w:numFmt w:val="decimal"/>
      <w:lvlText w:val="%7."/>
      <w:lvlJc w:val="left"/>
      <w:pPr>
        <w:ind w:left="3375" w:hanging="420"/>
      </w:pPr>
    </w:lvl>
    <w:lvl w:ilvl="7" w:tentative="1">
      <w:start w:val="1"/>
      <w:numFmt w:val="lowerLetter"/>
      <w:lvlText w:val="%8)"/>
      <w:lvlJc w:val="left"/>
      <w:pPr>
        <w:ind w:left="3795" w:hanging="420"/>
      </w:pPr>
    </w:lvl>
    <w:lvl w:ilvl="8" w:tentative="1">
      <w:start w:val="1"/>
      <w:numFmt w:val="lowerRoman"/>
      <w:lvlText w:val="%9."/>
      <w:lvlJc w:val="right"/>
      <w:pPr>
        <w:ind w:left="4215" w:hanging="420"/>
      </w:pPr>
    </w:lvl>
  </w:abstractNum>
  <w:abstractNum w:abstractNumId="2">
    <w:nsid w:val="5F2429EF"/>
    <w:multiLevelType w:val="hybridMultilevel"/>
    <w:tmpl w:val="5D30809C"/>
    <w:lvl w:ilvl="0" w:tplc="B8309B54">
      <w:start w:val="8"/>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7571BD"/>
    <w:multiLevelType w:val="multilevel"/>
    <w:tmpl w:val="6D7571BD"/>
    <w:lvl w:ilvl="0">
      <w:start w:val="8"/>
      <w:numFmt w:val="japaneseCounting"/>
      <w:lvlText w:val="%1、"/>
      <w:lvlJc w:val="left"/>
      <w:pPr>
        <w:ind w:left="360" w:hanging="360"/>
      </w:pPr>
      <w:rPr>
        <w:rFonts w:hint="default"/>
        <w:sz w:val="18"/>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427"/>
    <w:rsid w:val="00002573"/>
    <w:rsid w:val="00030F85"/>
    <w:rsid w:val="000566EC"/>
    <w:rsid w:val="00062732"/>
    <w:rsid w:val="00062AA6"/>
    <w:rsid w:val="0007234E"/>
    <w:rsid w:val="000802EE"/>
    <w:rsid w:val="000B1B2E"/>
    <w:rsid w:val="000C52EC"/>
    <w:rsid w:val="000D0BA6"/>
    <w:rsid w:val="00102954"/>
    <w:rsid w:val="00122E32"/>
    <w:rsid w:val="0013009E"/>
    <w:rsid w:val="00131427"/>
    <w:rsid w:val="001627E3"/>
    <w:rsid w:val="00163916"/>
    <w:rsid w:val="00172F4B"/>
    <w:rsid w:val="00173BF9"/>
    <w:rsid w:val="00180A02"/>
    <w:rsid w:val="00190273"/>
    <w:rsid w:val="00195E7C"/>
    <w:rsid w:val="00210B20"/>
    <w:rsid w:val="00223657"/>
    <w:rsid w:val="0025616B"/>
    <w:rsid w:val="002943E3"/>
    <w:rsid w:val="0029500D"/>
    <w:rsid w:val="002B4085"/>
    <w:rsid w:val="002C326E"/>
    <w:rsid w:val="002F7FFC"/>
    <w:rsid w:val="003050EF"/>
    <w:rsid w:val="003618D2"/>
    <w:rsid w:val="00370846"/>
    <w:rsid w:val="00371E4F"/>
    <w:rsid w:val="003C47B1"/>
    <w:rsid w:val="003E4791"/>
    <w:rsid w:val="00421F29"/>
    <w:rsid w:val="00441DFE"/>
    <w:rsid w:val="004A6EE1"/>
    <w:rsid w:val="004B4326"/>
    <w:rsid w:val="004D3D51"/>
    <w:rsid w:val="004E3A49"/>
    <w:rsid w:val="004F5DAB"/>
    <w:rsid w:val="004F6A87"/>
    <w:rsid w:val="005B3767"/>
    <w:rsid w:val="005B76F3"/>
    <w:rsid w:val="005C067C"/>
    <w:rsid w:val="005C58A1"/>
    <w:rsid w:val="005E1043"/>
    <w:rsid w:val="005F1AF1"/>
    <w:rsid w:val="005F63E8"/>
    <w:rsid w:val="00610347"/>
    <w:rsid w:val="006344D8"/>
    <w:rsid w:val="00681443"/>
    <w:rsid w:val="00683E8D"/>
    <w:rsid w:val="006F5878"/>
    <w:rsid w:val="00710806"/>
    <w:rsid w:val="00743D76"/>
    <w:rsid w:val="007F5B51"/>
    <w:rsid w:val="00801000"/>
    <w:rsid w:val="0080229E"/>
    <w:rsid w:val="0085339E"/>
    <w:rsid w:val="0087226A"/>
    <w:rsid w:val="00885884"/>
    <w:rsid w:val="008B3F9E"/>
    <w:rsid w:val="008B4617"/>
    <w:rsid w:val="008C13E2"/>
    <w:rsid w:val="00933B4A"/>
    <w:rsid w:val="00955060"/>
    <w:rsid w:val="009B139F"/>
    <w:rsid w:val="009E4FD0"/>
    <w:rsid w:val="00A37B47"/>
    <w:rsid w:val="00A4124A"/>
    <w:rsid w:val="00A71F2D"/>
    <w:rsid w:val="00A9070B"/>
    <w:rsid w:val="00AE1A46"/>
    <w:rsid w:val="00AF1C27"/>
    <w:rsid w:val="00B35BF4"/>
    <w:rsid w:val="00BB6894"/>
    <w:rsid w:val="00BE5639"/>
    <w:rsid w:val="00C214EB"/>
    <w:rsid w:val="00C33E01"/>
    <w:rsid w:val="00C37042"/>
    <w:rsid w:val="00C909D3"/>
    <w:rsid w:val="00C960F8"/>
    <w:rsid w:val="00D32C10"/>
    <w:rsid w:val="00D70478"/>
    <w:rsid w:val="00D954C0"/>
    <w:rsid w:val="00DD0065"/>
    <w:rsid w:val="00DF1497"/>
    <w:rsid w:val="00DF2C87"/>
    <w:rsid w:val="00E112F1"/>
    <w:rsid w:val="00E11ED9"/>
    <w:rsid w:val="00E16987"/>
    <w:rsid w:val="00E354D3"/>
    <w:rsid w:val="00E6266C"/>
    <w:rsid w:val="00E85BCD"/>
    <w:rsid w:val="00F22DFD"/>
    <w:rsid w:val="00F30F2E"/>
    <w:rsid w:val="00F3312C"/>
    <w:rsid w:val="00F4036B"/>
    <w:rsid w:val="00FA1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42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F2C87"/>
    <w:pPr>
      <w:keepNext/>
      <w:keepLines/>
      <w:spacing w:before="340" w:after="330" w:line="578" w:lineRule="auto"/>
      <w:outlineLvl w:val="0"/>
    </w:pPr>
    <w:rPr>
      <w:rFonts w:ascii="Calibri" w:eastAsia="仿宋" w:hAnsi="Calibri"/>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1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1427"/>
    <w:rPr>
      <w:sz w:val="18"/>
      <w:szCs w:val="18"/>
    </w:rPr>
  </w:style>
  <w:style w:type="paragraph" w:styleId="a4">
    <w:name w:val="footer"/>
    <w:basedOn w:val="a"/>
    <w:link w:val="Char0"/>
    <w:uiPriority w:val="99"/>
    <w:unhideWhenUsed/>
    <w:rsid w:val="00131427"/>
    <w:pPr>
      <w:tabs>
        <w:tab w:val="center" w:pos="4153"/>
        <w:tab w:val="right" w:pos="8306"/>
      </w:tabs>
      <w:snapToGrid w:val="0"/>
      <w:jc w:val="left"/>
    </w:pPr>
    <w:rPr>
      <w:sz w:val="18"/>
      <w:szCs w:val="18"/>
    </w:rPr>
  </w:style>
  <w:style w:type="character" w:customStyle="1" w:styleId="Char0">
    <w:name w:val="页脚 Char"/>
    <w:basedOn w:val="a0"/>
    <w:link w:val="a4"/>
    <w:uiPriority w:val="99"/>
    <w:rsid w:val="00131427"/>
    <w:rPr>
      <w:sz w:val="18"/>
      <w:szCs w:val="18"/>
    </w:rPr>
  </w:style>
  <w:style w:type="paragraph" w:styleId="a5">
    <w:name w:val="List Paragraph"/>
    <w:basedOn w:val="a"/>
    <w:uiPriority w:val="34"/>
    <w:qFormat/>
    <w:rsid w:val="002943E3"/>
    <w:pPr>
      <w:ind w:firstLineChars="200" w:firstLine="420"/>
    </w:pPr>
    <w:rPr>
      <w:rFonts w:ascii="Calibri" w:hAnsi="Calibri" w:cs="Calibri"/>
      <w:szCs w:val="21"/>
    </w:rPr>
  </w:style>
  <w:style w:type="paragraph" w:styleId="a6">
    <w:name w:val="Balloon Text"/>
    <w:basedOn w:val="a"/>
    <w:link w:val="Char1"/>
    <w:uiPriority w:val="99"/>
    <w:semiHidden/>
    <w:unhideWhenUsed/>
    <w:rsid w:val="00DF2C87"/>
    <w:rPr>
      <w:sz w:val="18"/>
      <w:szCs w:val="18"/>
    </w:rPr>
  </w:style>
  <w:style w:type="character" w:customStyle="1" w:styleId="Char1">
    <w:name w:val="批注框文本 Char"/>
    <w:basedOn w:val="a0"/>
    <w:link w:val="a6"/>
    <w:uiPriority w:val="99"/>
    <w:semiHidden/>
    <w:rsid w:val="00DF2C87"/>
    <w:rPr>
      <w:rFonts w:ascii="Times New Roman" w:eastAsia="宋体" w:hAnsi="Times New Roman" w:cs="Times New Roman"/>
      <w:sz w:val="18"/>
      <w:szCs w:val="18"/>
    </w:rPr>
  </w:style>
  <w:style w:type="character" w:customStyle="1" w:styleId="1Char">
    <w:name w:val="标题 1 Char"/>
    <w:basedOn w:val="a0"/>
    <w:link w:val="1"/>
    <w:uiPriority w:val="9"/>
    <w:rsid w:val="00DF2C87"/>
    <w:rPr>
      <w:rFonts w:ascii="Calibri" w:eastAsia="仿宋" w:hAnsi="Calibri" w:cs="Times New Roman"/>
      <w:b/>
      <w:bCs/>
      <w:kern w:val="44"/>
      <w:sz w:val="36"/>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68264">
      <w:bodyDiv w:val="1"/>
      <w:marLeft w:val="0"/>
      <w:marRight w:val="0"/>
      <w:marTop w:val="0"/>
      <w:marBottom w:val="0"/>
      <w:divBdr>
        <w:top w:val="none" w:sz="0" w:space="0" w:color="auto"/>
        <w:left w:val="none" w:sz="0" w:space="0" w:color="auto"/>
        <w:bottom w:val="none" w:sz="0" w:space="0" w:color="auto"/>
        <w:right w:val="none" w:sz="0" w:space="0" w:color="auto"/>
      </w:divBdr>
    </w:div>
    <w:div w:id="6695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8835.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ike.baidu.com/view/3143.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aike.baidu.com/view/140394.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6834349.htm" TargetMode="External"/><Relationship Id="rId5" Type="http://schemas.openxmlformats.org/officeDocument/2006/relationships/settings" Target="settings.xml"/><Relationship Id="rId15" Type="http://schemas.openxmlformats.org/officeDocument/2006/relationships/hyperlink" Target="http://baike.baidu.com/view/32678.htm" TargetMode="External"/><Relationship Id="rId10" Type="http://schemas.openxmlformats.org/officeDocument/2006/relationships/hyperlink" Target="http://baike.baidu.com/view/1653469.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ike.baidu.com/view/345593.htm" TargetMode="External"/><Relationship Id="rId14" Type="http://schemas.openxmlformats.org/officeDocument/2006/relationships/hyperlink" Target="http://baike.baidu.com/subview/1937/581709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EF114-199F-43C9-9CDD-F898F818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835</Words>
  <Characters>4764</Characters>
  <Application>Microsoft Office Word</Application>
  <DocSecurity>0</DocSecurity>
  <Lines>39</Lines>
  <Paragraphs>11</Paragraphs>
  <ScaleCrop>false</ScaleCrop>
  <Company>Microsoft</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孙珏岷</dc:creator>
  <cp:lastModifiedBy>User</cp:lastModifiedBy>
  <cp:revision>20</cp:revision>
  <cp:lastPrinted>2016-02-25T06:38:00Z</cp:lastPrinted>
  <dcterms:created xsi:type="dcterms:W3CDTF">2016-02-24T04:30:00Z</dcterms:created>
  <dcterms:modified xsi:type="dcterms:W3CDTF">2016-02-29T06:34:00Z</dcterms:modified>
</cp:coreProperties>
</file>