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36C" w:rsidRDefault="0030736C" w:rsidP="0030736C">
      <w:pPr>
        <w:spacing w:line="360" w:lineRule="auto"/>
        <w:jc w:val="center"/>
        <w:rPr>
          <w:rFonts w:ascii="黑体" w:eastAsia="黑体" w:hAnsi="黑体" w:hint="eastAsia"/>
          <w:bCs/>
          <w:kern w:val="44"/>
          <w:sz w:val="40"/>
          <w:szCs w:val="44"/>
        </w:rPr>
      </w:pPr>
      <w:r w:rsidRPr="0030736C">
        <w:rPr>
          <w:rFonts w:ascii="黑体" w:eastAsia="黑体" w:hAnsi="黑体" w:hint="eastAsia"/>
          <w:bCs/>
          <w:kern w:val="44"/>
          <w:sz w:val="40"/>
          <w:szCs w:val="44"/>
        </w:rPr>
        <w:t>上海市民办高校星光计划工业控制赛项</w:t>
      </w:r>
    </w:p>
    <w:p w:rsidR="0030736C" w:rsidRDefault="0030736C" w:rsidP="0030736C">
      <w:pPr>
        <w:spacing w:line="360" w:lineRule="auto"/>
        <w:jc w:val="center"/>
        <w:rPr>
          <w:rFonts w:ascii="黑体" w:eastAsia="黑体" w:hAnsi="黑体" w:hint="eastAsia"/>
          <w:bCs/>
          <w:kern w:val="44"/>
          <w:sz w:val="40"/>
          <w:szCs w:val="44"/>
        </w:rPr>
      </w:pPr>
      <w:r w:rsidRPr="0030736C">
        <w:rPr>
          <w:rFonts w:ascii="黑体" w:eastAsia="黑体" w:hAnsi="黑体" w:hint="eastAsia"/>
          <w:bCs/>
          <w:kern w:val="44"/>
          <w:sz w:val="40"/>
          <w:szCs w:val="44"/>
        </w:rPr>
        <w:t>指导教师培训方案</w:t>
      </w:r>
    </w:p>
    <w:p w:rsidR="0030736C" w:rsidRPr="0030736C" w:rsidRDefault="0030736C" w:rsidP="0030736C">
      <w:pPr>
        <w:spacing w:line="360" w:lineRule="auto"/>
        <w:jc w:val="center"/>
        <w:rPr>
          <w:rFonts w:ascii="黑体" w:eastAsia="黑体" w:hAnsi="黑体" w:hint="eastAsia"/>
          <w:bCs/>
          <w:kern w:val="44"/>
          <w:sz w:val="40"/>
          <w:szCs w:val="44"/>
        </w:rPr>
      </w:pPr>
    </w:p>
    <w:p w:rsidR="00BC084D" w:rsidRPr="00F62A24" w:rsidRDefault="00BC084D" w:rsidP="0030736C">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为深入贯彻《上海市中长期教育改革和发展规划纲要（</w:t>
      </w:r>
      <w:r w:rsidRPr="00F62A24">
        <w:rPr>
          <w:rFonts w:ascii="仿宋" w:eastAsia="仿宋" w:hAnsi="仿宋"/>
          <w:sz w:val="24"/>
          <w:szCs w:val="24"/>
        </w:rPr>
        <w:t>2010-2020</w:t>
      </w:r>
      <w:r w:rsidRPr="00F62A24">
        <w:rPr>
          <w:rFonts w:ascii="仿宋" w:eastAsia="仿宋" w:hAnsi="仿宋" w:hint="eastAsia"/>
          <w:sz w:val="24"/>
          <w:szCs w:val="24"/>
        </w:rPr>
        <w:t>）》提出的促进民办高校规范办学、特色办学，建立健全民办高校质量保障体系的精神，培养和造就高素质的民办高校教师队伍，更好地推动“十三五”期间民办教育发展，结合本市民办高校办学实际和上海市星光计划工业控制高职组竞赛内容，制定本实施方案。</w:t>
      </w:r>
    </w:p>
    <w:p w:rsidR="00BC084D" w:rsidRPr="008A37E3" w:rsidRDefault="00BC084D" w:rsidP="005C4328">
      <w:pPr>
        <w:spacing w:line="360" w:lineRule="auto"/>
        <w:ind w:firstLineChars="200" w:firstLine="482"/>
        <w:rPr>
          <w:rFonts w:ascii="仿宋" w:eastAsia="仿宋" w:hAnsi="仿宋"/>
          <w:b/>
          <w:sz w:val="24"/>
          <w:szCs w:val="24"/>
        </w:rPr>
      </w:pPr>
      <w:r w:rsidRPr="008A37E3">
        <w:rPr>
          <w:rFonts w:ascii="仿宋" w:eastAsia="仿宋" w:hAnsi="仿宋" w:hint="eastAsia"/>
          <w:b/>
          <w:sz w:val="24"/>
          <w:szCs w:val="24"/>
        </w:rPr>
        <w:t>一、培训目标</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本次培训班旨在进一步提升高职机电类教师的教学水平和能力，提高教学质量和教学效果，熟练掌握本专业领域的新知识、新技术和核心技能，提高技术应用及解决工程实际问题的能力，提高“教学做一体化”的教学能力和指导综合实训的能力，尤其是提高星光计划工业控制赛项的指导水平，提高参赛学生的整体竞赛能力，为培养高端技能型人才提供优质的师资保障。</w:t>
      </w:r>
    </w:p>
    <w:p w:rsidR="00BC084D" w:rsidRPr="008A37E3" w:rsidRDefault="00BC084D" w:rsidP="005C4328">
      <w:pPr>
        <w:spacing w:line="360" w:lineRule="auto"/>
        <w:ind w:firstLineChars="200" w:firstLine="482"/>
        <w:rPr>
          <w:rFonts w:ascii="仿宋" w:eastAsia="仿宋" w:hAnsi="仿宋"/>
          <w:b/>
          <w:sz w:val="24"/>
          <w:szCs w:val="24"/>
        </w:rPr>
      </w:pPr>
      <w:r w:rsidRPr="008A37E3">
        <w:rPr>
          <w:rFonts w:ascii="仿宋" w:eastAsia="仿宋" w:hAnsi="仿宋" w:hint="eastAsia"/>
          <w:b/>
          <w:sz w:val="24"/>
          <w:szCs w:val="24"/>
        </w:rPr>
        <w:t>二、培训对象</w:t>
      </w:r>
    </w:p>
    <w:p w:rsidR="00BC084D" w:rsidRPr="00F62A24" w:rsidRDefault="00BC084D" w:rsidP="005C4328">
      <w:pPr>
        <w:spacing w:line="360" w:lineRule="auto"/>
        <w:ind w:firstLineChars="200" w:firstLine="480"/>
        <w:rPr>
          <w:rFonts w:ascii="仿宋" w:eastAsia="仿宋" w:hAnsi="仿宋"/>
          <w:sz w:val="24"/>
          <w:szCs w:val="24"/>
        </w:rPr>
      </w:pPr>
      <w:proofErr w:type="gramStart"/>
      <w:r w:rsidRPr="00F62A24">
        <w:rPr>
          <w:rFonts w:ascii="仿宋" w:eastAsia="仿宋" w:hAnsi="仿宋" w:hint="eastAsia"/>
          <w:sz w:val="24"/>
          <w:szCs w:val="24"/>
        </w:rPr>
        <w:t>本培训</w:t>
      </w:r>
      <w:proofErr w:type="gramEnd"/>
      <w:r w:rsidRPr="00F62A24">
        <w:rPr>
          <w:rFonts w:ascii="仿宋" w:eastAsia="仿宋" w:hAnsi="仿宋" w:hint="eastAsia"/>
          <w:sz w:val="24"/>
          <w:szCs w:val="24"/>
        </w:rPr>
        <w:t>方案适应于上海市民办高校机电技术类任教一年以上的各专业专职教师。</w:t>
      </w:r>
    </w:p>
    <w:p w:rsidR="00BC084D" w:rsidRPr="008A37E3" w:rsidRDefault="00BC084D" w:rsidP="005C4328">
      <w:pPr>
        <w:spacing w:line="360" w:lineRule="auto"/>
        <w:ind w:firstLineChars="200" w:firstLine="482"/>
        <w:rPr>
          <w:rFonts w:ascii="仿宋" w:eastAsia="仿宋" w:hAnsi="仿宋"/>
          <w:b/>
          <w:sz w:val="24"/>
          <w:szCs w:val="24"/>
        </w:rPr>
      </w:pPr>
      <w:r w:rsidRPr="008A37E3">
        <w:rPr>
          <w:rFonts w:ascii="仿宋" w:eastAsia="仿宋" w:hAnsi="仿宋" w:hint="eastAsia"/>
          <w:b/>
          <w:sz w:val="24"/>
          <w:szCs w:val="24"/>
        </w:rPr>
        <w:t>三、培训形式与内容</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1</w:t>
      </w:r>
      <w:r w:rsidRPr="00F62A24">
        <w:rPr>
          <w:rFonts w:ascii="仿宋" w:eastAsia="仿宋" w:hAnsi="仿宋" w:hint="eastAsia"/>
          <w:sz w:val="24"/>
          <w:szCs w:val="24"/>
        </w:rPr>
        <w:t>、培训形式</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培训班主要采用项目教学、案例教学、专题讲座、交流研讨、技能训练等形式。</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2</w:t>
      </w:r>
      <w:r w:rsidRPr="00F62A24">
        <w:rPr>
          <w:rFonts w:ascii="仿宋" w:eastAsia="仿宋" w:hAnsi="仿宋" w:hint="eastAsia"/>
          <w:sz w:val="24"/>
          <w:szCs w:val="24"/>
        </w:rPr>
        <w:t>、培训内容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0"/>
        <w:gridCol w:w="3118"/>
        <w:gridCol w:w="3721"/>
        <w:gridCol w:w="1043"/>
      </w:tblGrid>
      <w:tr w:rsidR="00BC084D" w:rsidRPr="00386B63" w:rsidTr="006F4FA8">
        <w:tc>
          <w:tcPr>
            <w:tcW w:w="640" w:type="dxa"/>
            <w:vAlign w:val="center"/>
          </w:tcPr>
          <w:p w:rsidR="00BC084D" w:rsidRPr="00386B63" w:rsidRDefault="00BC084D" w:rsidP="006F4FA8">
            <w:pPr>
              <w:widowControl/>
              <w:spacing w:line="276" w:lineRule="auto"/>
              <w:rPr>
                <w:rFonts w:ascii="仿宋" w:eastAsia="仿宋" w:hAnsi="仿宋"/>
                <w:b/>
                <w:bCs/>
                <w:szCs w:val="21"/>
              </w:rPr>
            </w:pPr>
            <w:r w:rsidRPr="00386B63">
              <w:rPr>
                <w:rFonts w:ascii="仿宋" w:eastAsia="仿宋" w:hAnsi="仿宋" w:hint="eastAsia"/>
                <w:b/>
                <w:bCs/>
                <w:szCs w:val="21"/>
              </w:rPr>
              <w:t>序号</w:t>
            </w:r>
          </w:p>
        </w:tc>
        <w:tc>
          <w:tcPr>
            <w:tcW w:w="3118" w:type="dxa"/>
            <w:vAlign w:val="center"/>
          </w:tcPr>
          <w:p w:rsidR="00BC084D" w:rsidRPr="00386B63" w:rsidRDefault="00BC084D" w:rsidP="006F4FA8">
            <w:pPr>
              <w:widowControl/>
              <w:spacing w:line="276" w:lineRule="auto"/>
              <w:rPr>
                <w:rFonts w:ascii="仿宋" w:eastAsia="仿宋" w:hAnsi="仿宋"/>
                <w:b/>
                <w:bCs/>
                <w:szCs w:val="21"/>
              </w:rPr>
            </w:pPr>
            <w:r w:rsidRPr="00386B63">
              <w:rPr>
                <w:rFonts w:ascii="仿宋" w:eastAsia="仿宋" w:hAnsi="仿宋" w:hint="eastAsia"/>
                <w:b/>
                <w:bCs/>
                <w:szCs w:val="21"/>
              </w:rPr>
              <w:t>模块</w:t>
            </w:r>
          </w:p>
        </w:tc>
        <w:tc>
          <w:tcPr>
            <w:tcW w:w="3721" w:type="dxa"/>
            <w:vAlign w:val="center"/>
          </w:tcPr>
          <w:p w:rsidR="00BC084D" w:rsidRPr="00386B63" w:rsidRDefault="00BC084D" w:rsidP="006F4FA8">
            <w:pPr>
              <w:widowControl/>
              <w:spacing w:line="276" w:lineRule="auto"/>
              <w:rPr>
                <w:rFonts w:ascii="仿宋" w:eastAsia="仿宋" w:hAnsi="仿宋"/>
                <w:b/>
                <w:bCs/>
                <w:szCs w:val="21"/>
              </w:rPr>
            </w:pPr>
            <w:r w:rsidRPr="00386B63">
              <w:rPr>
                <w:rFonts w:ascii="仿宋" w:eastAsia="仿宋" w:hAnsi="仿宋" w:hint="eastAsia"/>
                <w:b/>
                <w:bCs/>
                <w:szCs w:val="21"/>
              </w:rPr>
              <w:t>项目</w:t>
            </w:r>
          </w:p>
        </w:tc>
        <w:tc>
          <w:tcPr>
            <w:tcW w:w="1043" w:type="dxa"/>
            <w:vAlign w:val="center"/>
          </w:tcPr>
          <w:p w:rsidR="00BC084D" w:rsidRPr="00386B63" w:rsidRDefault="00BC084D" w:rsidP="006F4FA8">
            <w:pPr>
              <w:widowControl/>
              <w:spacing w:line="276" w:lineRule="auto"/>
              <w:rPr>
                <w:rFonts w:ascii="仿宋" w:eastAsia="仿宋" w:hAnsi="仿宋"/>
                <w:b/>
                <w:bCs/>
                <w:szCs w:val="21"/>
              </w:rPr>
            </w:pPr>
            <w:r w:rsidRPr="00386B63">
              <w:rPr>
                <w:rFonts w:ascii="仿宋" w:eastAsia="仿宋" w:hAnsi="仿宋" w:hint="eastAsia"/>
                <w:b/>
                <w:bCs/>
                <w:szCs w:val="21"/>
              </w:rPr>
              <w:t>课时</w:t>
            </w:r>
          </w:p>
        </w:tc>
      </w:tr>
      <w:tr w:rsidR="00BC084D" w:rsidRPr="00F62A24" w:rsidTr="006F4FA8">
        <w:tc>
          <w:tcPr>
            <w:tcW w:w="640" w:type="dxa"/>
            <w:vMerge w:val="restart"/>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bCs/>
                <w:szCs w:val="21"/>
              </w:rPr>
              <w:t>1</w:t>
            </w:r>
          </w:p>
        </w:tc>
        <w:tc>
          <w:tcPr>
            <w:tcW w:w="3118" w:type="dxa"/>
            <w:vMerge w:val="restart"/>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专题讲座及交流研讨</w:t>
            </w:r>
          </w:p>
          <w:p w:rsidR="00BC084D" w:rsidRPr="006F4FA8" w:rsidRDefault="00BC084D" w:rsidP="006F4FA8">
            <w:pPr>
              <w:widowControl/>
              <w:spacing w:line="276" w:lineRule="auto"/>
              <w:ind w:firstLineChars="200" w:firstLine="420"/>
              <w:rPr>
                <w:rFonts w:ascii="仿宋" w:eastAsia="仿宋" w:hAnsi="仿宋"/>
                <w:bCs/>
                <w:szCs w:val="21"/>
              </w:rPr>
            </w:pPr>
            <w:r w:rsidRPr="006F4FA8">
              <w:rPr>
                <w:rFonts w:ascii="仿宋" w:eastAsia="仿宋" w:hAnsi="仿宋" w:hint="eastAsia"/>
                <w:bCs/>
                <w:szCs w:val="21"/>
              </w:rPr>
              <w:t>（</w:t>
            </w:r>
            <w:r w:rsidRPr="006F4FA8">
              <w:rPr>
                <w:rFonts w:ascii="仿宋" w:eastAsia="仿宋" w:hAnsi="仿宋"/>
                <w:bCs/>
                <w:szCs w:val="21"/>
              </w:rPr>
              <w:t>6</w:t>
            </w:r>
            <w:r w:rsidRPr="006F4FA8">
              <w:rPr>
                <w:rFonts w:ascii="仿宋" w:eastAsia="仿宋" w:hAnsi="仿宋" w:hint="eastAsia"/>
                <w:bCs/>
                <w:szCs w:val="21"/>
              </w:rPr>
              <w:t>课时）</w:t>
            </w: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高等职业教育的现状与发展趋势</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2</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proofErr w:type="gramStart"/>
            <w:r w:rsidRPr="006F4FA8">
              <w:rPr>
                <w:rFonts w:ascii="仿宋" w:eastAsia="仿宋" w:hAnsi="仿宋" w:hint="eastAsia"/>
                <w:bCs/>
                <w:szCs w:val="21"/>
              </w:rPr>
              <w:t>课证赛课程</w:t>
            </w:r>
            <w:proofErr w:type="gramEnd"/>
            <w:r w:rsidRPr="006F4FA8">
              <w:rPr>
                <w:rFonts w:ascii="仿宋" w:eastAsia="仿宋" w:hAnsi="仿宋" w:hint="eastAsia"/>
                <w:bCs/>
                <w:szCs w:val="21"/>
              </w:rPr>
              <w:t>体系的构架探索</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4</w:t>
            </w:r>
          </w:p>
        </w:tc>
      </w:tr>
      <w:tr w:rsidR="00BC084D" w:rsidRPr="00F62A24" w:rsidTr="006F4FA8">
        <w:tc>
          <w:tcPr>
            <w:tcW w:w="640" w:type="dxa"/>
            <w:vMerge w:val="restart"/>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bCs/>
                <w:szCs w:val="21"/>
              </w:rPr>
              <w:t>2</w:t>
            </w:r>
          </w:p>
        </w:tc>
        <w:tc>
          <w:tcPr>
            <w:tcW w:w="3118" w:type="dxa"/>
            <w:vMerge w:val="restart"/>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工业控制竞赛模块三之竞赛基础篇（</w:t>
            </w:r>
            <w:r w:rsidRPr="006F4FA8">
              <w:rPr>
                <w:rFonts w:ascii="仿宋" w:eastAsia="仿宋" w:hAnsi="仿宋"/>
                <w:bCs/>
                <w:szCs w:val="21"/>
              </w:rPr>
              <w:t>56</w:t>
            </w:r>
            <w:r w:rsidRPr="006F4FA8">
              <w:rPr>
                <w:rFonts w:ascii="仿宋" w:eastAsia="仿宋" w:hAnsi="仿宋" w:hint="eastAsia"/>
                <w:bCs/>
                <w:szCs w:val="21"/>
              </w:rPr>
              <w:t>课时）</w:t>
            </w: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bCs/>
                <w:szCs w:val="21"/>
              </w:rPr>
              <w:t>S7-300PLC</w:t>
            </w:r>
            <w:r w:rsidRPr="006F4FA8">
              <w:rPr>
                <w:rFonts w:ascii="仿宋" w:eastAsia="仿宋" w:hAnsi="仿宋" w:hint="eastAsia"/>
                <w:bCs/>
                <w:szCs w:val="21"/>
              </w:rPr>
              <w:t>技术与应用（理实一体）</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32</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西门子触摸屏应用技术（理实一体）</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工业控制网络及通信技术（理实一体）</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西门子分布式</w:t>
            </w:r>
            <w:r w:rsidRPr="006F4FA8">
              <w:rPr>
                <w:rFonts w:ascii="仿宋" w:eastAsia="仿宋" w:hAnsi="仿宋"/>
                <w:bCs/>
                <w:szCs w:val="21"/>
              </w:rPr>
              <w:t>I/O</w:t>
            </w:r>
            <w:r w:rsidRPr="006F4FA8">
              <w:rPr>
                <w:rFonts w:ascii="仿宋" w:eastAsia="仿宋" w:hAnsi="仿宋" w:hint="eastAsia"/>
                <w:bCs/>
                <w:szCs w:val="21"/>
              </w:rPr>
              <w:t>系统（理实一体）</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c>
          <w:tcPr>
            <w:tcW w:w="640" w:type="dxa"/>
            <w:vMerge w:val="restart"/>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bCs/>
                <w:szCs w:val="21"/>
              </w:rPr>
              <w:t>3</w:t>
            </w:r>
          </w:p>
        </w:tc>
        <w:tc>
          <w:tcPr>
            <w:tcW w:w="3118" w:type="dxa"/>
            <w:vMerge w:val="restart"/>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工业控制竞赛模块三之竞赛实</w:t>
            </w:r>
            <w:r w:rsidRPr="006F4FA8">
              <w:rPr>
                <w:rFonts w:ascii="仿宋" w:eastAsia="仿宋" w:hAnsi="仿宋" w:hint="eastAsia"/>
                <w:bCs/>
                <w:szCs w:val="21"/>
              </w:rPr>
              <w:lastRenderedPageBreak/>
              <w:t>战篇（</w:t>
            </w:r>
            <w:r w:rsidRPr="006F4FA8">
              <w:rPr>
                <w:rFonts w:ascii="仿宋" w:eastAsia="仿宋" w:hAnsi="仿宋"/>
                <w:bCs/>
                <w:szCs w:val="21"/>
              </w:rPr>
              <w:t>40</w:t>
            </w:r>
            <w:r w:rsidRPr="006F4FA8">
              <w:rPr>
                <w:rFonts w:ascii="仿宋" w:eastAsia="仿宋" w:hAnsi="仿宋" w:hint="eastAsia"/>
                <w:bCs/>
                <w:szCs w:val="21"/>
              </w:rPr>
              <w:t>课时）</w:t>
            </w: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lastRenderedPageBreak/>
              <w:t>运料小车电气安装系统</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16</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暖通控制温度控制</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水罐液位控制系统</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c>
          <w:tcPr>
            <w:tcW w:w="640" w:type="dxa"/>
            <w:vMerge/>
            <w:vAlign w:val="center"/>
          </w:tcPr>
          <w:p w:rsidR="00BC084D" w:rsidRPr="006F4FA8" w:rsidRDefault="00BC084D" w:rsidP="006F4FA8">
            <w:pPr>
              <w:widowControl/>
              <w:spacing w:line="276" w:lineRule="auto"/>
              <w:rPr>
                <w:rFonts w:ascii="仿宋" w:eastAsia="仿宋" w:hAnsi="仿宋"/>
                <w:bCs/>
                <w:szCs w:val="21"/>
              </w:rPr>
            </w:pPr>
          </w:p>
        </w:tc>
        <w:tc>
          <w:tcPr>
            <w:tcW w:w="3118" w:type="dxa"/>
            <w:vMerge/>
            <w:vAlign w:val="center"/>
          </w:tcPr>
          <w:p w:rsidR="00BC084D" w:rsidRPr="006F4FA8" w:rsidRDefault="00BC084D" w:rsidP="006F4FA8">
            <w:pPr>
              <w:widowControl/>
              <w:spacing w:line="276" w:lineRule="auto"/>
              <w:rPr>
                <w:rFonts w:ascii="仿宋" w:eastAsia="仿宋" w:hAnsi="仿宋"/>
                <w:bCs/>
                <w:szCs w:val="21"/>
              </w:rPr>
            </w:pP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自动进料搅拌设备控制</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rPr>
          <w:trHeight w:val="729"/>
        </w:trPr>
        <w:tc>
          <w:tcPr>
            <w:tcW w:w="640"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bCs/>
                <w:szCs w:val="21"/>
              </w:rPr>
              <w:t>4</w:t>
            </w:r>
          </w:p>
        </w:tc>
        <w:tc>
          <w:tcPr>
            <w:tcW w:w="3118"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工业控制竞赛模块三之</w:t>
            </w:r>
            <w:r w:rsidRPr="006F4FA8">
              <w:rPr>
                <w:rFonts w:ascii="仿宋" w:eastAsia="仿宋" w:hAnsi="仿宋"/>
                <w:bCs/>
                <w:szCs w:val="21"/>
              </w:rPr>
              <w:t>2017</w:t>
            </w:r>
            <w:r w:rsidRPr="006F4FA8">
              <w:rPr>
                <w:rFonts w:ascii="仿宋" w:eastAsia="仿宋" w:hAnsi="仿宋" w:hint="eastAsia"/>
                <w:bCs/>
                <w:szCs w:val="21"/>
              </w:rPr>
              <w:t>年竞赛展望（</w:t>
            </w:r>
            <w:r w:rsidRPr="006F4FA8">
              <w:rPr>
                <w:rFonts w:ascii="仿宋" w:eastAsia="仿宋" w:hAnsi="仿宋"/>
                <w:bCs/>
                <w:szCs w:val="21"/>
              </w:rPr>
              <w:t>8</w:t>
            </w:r>
            <w:r w:rsidRPr="006F4FA8">
              <w:rPr>
                <w:rFonts w:ascii="仿宋" w:eastAsia="仿宋" w:hAnsi="仿宋" w:hint="eastAsia"/>
                <w:bCs/>
                <w:szCs w:val="21"/>
              </w:rPr>
              <w:t>课时）</w:t>
            </w:r>
          </w:p>
        </w:tc>
        <w:tc>
          <w:tcPr>
            <w:tcW w:w="3721"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工业控制竞赛</w:t>
            </w:r>
            <w:r w:rsidRPr="006F4FA8">
              <w:rPr>
                <w:rFonts w:ascii="仿宋" w:eastAsia="仿宋" w:hAnsi="仿宋"/>
                <w:bCs/>
                <w:szCs w:val="21"/>
              </w:rPr>
              <w:t>15</w:t>
            </w:r>
            <w:r w:rsidRPr="006F4FA8">
              <w:rPr>
                <w:rFonts w:ascii="仿宋" w:eastAsia="仿宋" w:hAnsi="仿宋" w:hint="eastAsia"/>
                <w:bCs/>
                <w:szCs w:val="21"/>
              </w:rPr>
              <w:t>年总结</w:t>
            </w:r>
            <w:r w:rsidRPr="006F4FA8">
              <w:rPr>
                <w:rFonts w:ascii="仿宋" w:eastAsia="仿宋" w:hAnsi="仿宋"/>
                <w:bCs/>
                <w:szCs w:val="21"/>
              </w:rPr>
              <w:t>17</w:t>
            </w:r>
            <w:r w:rsidRPr="006F4FA8">
              <w:rPr>
                <w:rFonts w:ascii="仿宋" w:eastAsia="仿宋" w:hAnsi="仿宋" w:hint="eastAsia"/>
                <w:bCs/>
                <w:szCs w:val="21"/>
              </w:rPr>
              <w:t>年竞赛展望</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8</w:t>
            </w:r>
          </w:p>
        </w:tc>
      </w:tr>
      <w:tr w:rsidR="00BC084D" w:rsidRPr="00F62A24" w:rsidTr="006F4FA8">
        <w:trPr>
          <w:trHeight w:val="603"/>
        </w:trPr>
        <w:tc>
          <w:tcPr>
            <w:tcW w:w="640" w:type="dxa"/>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bCs/>
                <w:szCs w:val="21"/>
              </w:rPr>
              <w:t>5</w:t>
            </w:r>
          </w:p>
        </w:tc>
        <w:tc>
          <w:tcPr>
            <w:tcW w:w="6839" w:type="dxa"/>
            <w:gridSpan w:val="2"/>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学员成果展示与交流、结业仪式</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14</w:t>
            </w:r>
          </w:p>
        </w:tc>
      </w:tr>
      <w:tr w:rsidR="00BC084D" w:rsidRPr="00F62A24" w:rsidTr="002E34C6">
        <w:tc>
          <w:tcPr>
            <w:tcW w:w="7479" w:type="dxa"/>
            <w:gridSpan w:val="3"/>
            <w:vAlign w:val="center"/>
          </w:tcPr>
          <w:p w:rsidR="00BC084D" w:rsidRPr="006F4FA8" w:rsidRDefault="00BC084D" w:rsidP="006F4FA8">
            <w:pPr>
              <w:widowControl/>
              <w:spacing w:line="276" w:lineRule="auto"/>
              <w:rPr>
                <w:rFonts w:ascii="仿宋" w:eastAsia="仿宋" w:hAnsi="仿宋"/>
                <w:bCs/>
                <w:szCs w:val="21"/>
              </w:rPr>
            </w:pPr>
            <w:r w:rsidRPr="006F4FA8">
              <w:rPr>
                <w:rFonts w:ascii="仿宋" w:eastAsia="仿宋" w:hAnsi="仿宋" w:hint="eastAsia"/>
                <w:bCs/>
                <w:szCs w:val="21"/>
              </w:rPr>
              <w:t>合计</w:t>
            </w:r>
          </w:p>
        </w:tc>
        <w:tc>
          <w:tcPr>
            <w:tcW w:w="1043" w:type="dxa"/>
            <w:vAlign w:val="center"/>
          </w:tcPr>
          <w:p w:rsidR="00BC084D" w:rsidRPr="006F4FA8" w:rsidRDefault="00BC084D" w:rsidP="006F4FA8">
            <w:pPr>
              <w:widowControl/>
              <w:spacing w:line="276" w:lineRule="auto"/>
              <w:jc w:val="center"/>
              <w:rPr>
                <w:rFonts w:ascii="仿宋" w:eastAsia="仿宋" w:hAnsi="仿宋"/>
                <w:bCs/>
                <w:szCs w:val="21"/>
              </w:rPr>
            </w:pPr>
            <w:r w:rsidRPr="006F4FA8">
              <w:rPr>
                <w:rFonts w:ascii="仿宋" w:eastAsia="仿宋" w:hAnsi="仿宋"/>
                <w:bCs/>
                <w:szCs w:val="21"/>
              </w:rPr>
              <w:t>124</w:t>
            </w:r>
          </w:p>
        </w:tc>
      </w:tr>
    </w:tbl>
    <w:p w:rsidR="00BC084D" w:rsidRPr="00F62A24" w:rsidRDefault="00BC084D" w:rsidP="005C4328">
      <w:pPr>
        <w:spacing w:line="360" w:lineRule="auto"/>
        <w:ind w:firstLineChars="200" w:firstLine="480"/>
        <w:rPr>
          <w:rFonts w:ascii="仿宋" w:eastAsia="仿宋" w:hAnsi="仿宋"/>
          <w:sz w:val="24"/>
          <w:szCs w:val="24"/>
        </w:rPr>
      </w:pPr>
    </w:p>
    <w:p w:rsidR="00BC084D" w:rsidRPr="008A37E3" w:rsidRDefault="00BC084D" w:rsidP="005C4328">
      <w:pPr>
        <w:spacing w:line="360" w:lineRule="auto"/>
        <w:ind w:firstLineChars="200" w:firstLine="482"/>
        <w:rPr>
          <w:rFonts w:ascii="仿宋" w:eastAsia="仿宋" w:hAnsi="仿宋"/>
          <w:b/>
          <w:sz w:val="24"/>
          <w:szCs w:val="24"/>
        </w:rPr>
      </w:pPr>
      <w:r w:rsidRPr="008A37E3">
        <w:rPr>
          <w:rFonts w:ascii="仿宋" w:eastAsia="仿宋" w:hAnsi="仿宋" w:hint="eastAsia"/>
          <w:b/>
          <w:sz w:val="24"/>
          <w:szCs w:val="24"/>
        </w:rPr>
        <w:t>四、培训条件</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（一）师资队伍</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本次星光计划工业控制赛项指导教师班的师资力量雄厚，由高校学者、企业工程技术专家、企业能工巧匠、上海市职业技能鉴定高级考评员等组成。</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具体如下：</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项家祥：上海东海职业技术学院校长，教授；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尹雷方：上海东海职业技术学院副校长，教授；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杨</w:t>
      </w:r>
      <w:r w:rsidRPr="00F62A24">
        <w:rPr>
          <w:rFonts w:ascii="仿宋" w:eastAsia="仿宋" w:hAnsi="仿宋"/>
          <w:sz w:val="24"/>
          <w:szCs w:val="24"/>
        </w:rPr>
        <w:t xml:space="preserve">  </w:t>
      </w:r>
      <w:r w:rsidRPr="00F62A24">
        <w:rPr>
          <w:rFonts w:ascii="仿宋" w:eastAsia="仿宋" w:hAnsi="仿宋" w:hint="eastAsia"/>
          <w:sz w:val="24"/>
          <w:szCs w:val="24"/>
        </w:rPr>
        <w:t>萍：上海东海职业技术学院机电学院院长，副教授；</w:t>
      </w:r>
    </w:p>
    <w:p w:rsidR="00BC084D" w:rsidRPr="00F62A24" w:rsidRDefault="00BC084D" w:rsidP="005C4328">
      <w:pPr>
        <w:spacing w:line="360" w:lineRule="auto"/>
        <w:ind w:firstLineChars="200" w:firstLine="480"/>
        <w:rPr>
          <w:rFonts w:ascii="仿宋" w:eastAsia="仿宋" w:hAnsi="仿宋"/>
          <w:sz w:val="24"/>
          <w:szCs w:val="24"/>
        </w:rPr>
      </w:pPr>
      <w:r>
        <w:rPr>
          <w:rFonts w:ascii="仿宋" w:eastAsia="仿宋" w:hAnsi="仿宋" w:hint="eastAsia"/>
          <w:sz w:val="24"/>
          <w:szCs w:val="24"/>
        </w:rPr>
        <w:t>江可万：上海东海职业技术学院专业主任，高级工程师</w:t>
      </w:r>
      <w:r w:rsidRPr="00F62A24">
        <w:rPr>
          <w:rFonts w:ascii="仿宋" w:eastAsia="仿宋" w:hAnsi="仿宋" w:hint="eastAsia"/>
          <w:sz w:val="24"/>
          <w:szCs w:val="24"/>
        </w:rPr>
        <w:t>；</w:t>
      </w:r>
    </w:p>
    <w:p w:rsidR="00BC084D" w:rsidRPr="00F62A24" w:rsidRDefault="00BC084D" w:rsidP="005C4328">
      <w:pPr>
        <w:spacing w:line="360" w:lineRule="auto"/>
        <w:ind w:firstLineChars="200" w:firstLine="480"/>
        <w:rPr>
          <w:rFonts w:ascii="仿宋" w:eastAsia="仿宋" w:hAnsi="仿宋"/>
          <w:sz w:val="24"/>
          <w:szCs w:val="24"/>
        </w:rPr>
      </w:pPr>
      <w:proofErr w:type="gramStart"/>
      <w:r w:rsidRPr="00F62A24">
        <w:rPr>
          <w:rFonts w:ascii="仿宋" w:eastAsia="仿宋" w:hAnsi="仿宋" w:hint="eastAsia"/>
          <w:sz w:val="24"/>
          <w:szCs w:val="24"/>
        </w:rPr>
        <w:t>仲葆文</w:t>
      </w:r>
      <w:proofErr w:type="gramEnd"/>
      <w:r w:rsidRPr="00F62A24">
        <w:rPr>
          <w:rFonts w:ascii="仿宋" w:eastAsia="仿宋" w:hAnsi="仿宋" w:hint="eastAsia"/>
          <w:sz w:val="24"/>
          <w:szCs w:val="24"/>
        </w:rPr>
        <w:t>：上海电机学院副教授、上海市高级技工学校特聘教授；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李定鸿：上海电机学院副教授、上海市职业技能鉴定中心高级考评员，维修电工高级技师；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陈进元：中国西门子公司上海分公司，高级工程师；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章嘉</w:t>
      </w:r>
      <w:proofErr w:type="gramStart"/>
      <w:r w:rsidRPr="00F62A24">
        <w:rPr>
          <w:rFonts w:ascii="仿宋" w:eastAsia="仿宋" w:hAnsi="仿宋" w:hint="eastAsia"/>
          <w:sz w:val="24"/>
          <w:szCs w:val="24"/>
        </w:rPr>
        <w:t>浩</w:t>
      </w:r>
      <w:proofErr w:type="gramEnd"/>
      <w:r w:rsidRPr="00F62A24">
        <w:rPr>
          <w:rFonts w:ascii="仿宋" w:eastAsia="仿宋" w:hAnsi="仿宋" w:hint="eastAsia"/>
          <w:sz w:val="24"/>
          <w:szCs w:val="24"/>
        </w:rPr>
        <w:t>：上海自动化研究所，高级工程师。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（二）实训条件</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我校机电学院工程实训中心实</w:t>
      </w:r>
      <w:proofErr w:type="gramStart"/>
      <w:r w:rsidRPr="00F62A24">
        <w:rPr>
          <w:rFonts w:ascii="仿宋" w:eastAsia="仿宋" w:hAnsi="仿宋" w:hint="eastAsia"/>
          <w:sz w:val="24"/>
          <w:szCs w:val="24"/>
        </w:rPr>
        <w:t>训设备</w:t>
      </w:r>
      <w:proofErr w:type="gramEnd"/>
      <w:r w:rsidRPr="00F62A24">
        <w:rPr>
          <w:rFonts w:ascii="仿宋" w:eastAsia="仿宋" w:hAnsi="仿宋" w:hint="eastAsia"/>
          <w:sz w:val="24"/>
          <w:szCs w:val="24"/>
        </w:rPr>
        <w:t>较全，下设数控技术、机电技术、汽车技术等三个分中心。主要实训室有：电工电子技术实训室、</w:t>
      </w:r>
      <w:r w:rsidRPr="00F62A24">
        <w:rPr>
          <w:rFonts w:ascii="仿宋" w:eastAsia="仿宋" w:hAnsi="仿宋"/>
          <w:sz w:val="24"/>
          <w:szCs w:val="24"/>
        </w:rPr>
        <w:t>PLC</w:t>
      </w:r>
      <w:r w:rsidRPr="00F62A24">
        <w:rPr>
          <w:rFonts w:ascii="仿宋" w:eastAsia="仿宋" w:hAnsi="仿宋" w:hint="eastAsia"/>
          <w:sz w:val="24"/>
          <w:szCs w:val="24"/>
        </w:rPr>
        <w:t>技术实训室、单片机技术实训室、电机与电气控制实训室、电力电子与电气传动实训室、网络型机电一体化生产线实训室、机电仿真实训室、维修电工综合技能实训室、普通机加工实训室、数控加工实训室、数控机床装调与维修实训室、数字化创新实训室、汽车发动机拆装实训室、汽车底盘拆装实训室、汽车电控实训室、汽车故障诊断与维修实训室等</w:t>
      </w:r>
      <w:r w:rsidRPr="00F62A24">
        <w:rPr>
          <w:rFonts w:ascii="仿宋" w:eastAsia="仿宋" w:hAnsi="仿宋"/>
          <w:sz w:val="24"/>
          <w:szCs w:val="24"/>
        </w:rPr>
        <w:t>16</w:t>
      </w:r>
      <w:r w:rsidRPr="00F62A24">
        <w:rPr>
          <w:rFonts w:ascii="仿宋" w:eastAsia="仿宋" w:hAnsi="仿宋" w:hint="eastAsia"/>
          <w:sz w:val="24"/>
          <w:szCs w:val="24"/>
        </w:rPr>
        <w:t>个实训室。工程实训中心可以承接“维修电工中（高）级、</w:t>
      </w:r>
      <w:r w:rsidRPr="00F62A24">
        <w:rPr>
          <w:rFonts w:ascii="仿宋" w:eastAsia="仿宋" w:hAnsi="仿宋" w:hint="eastAsia"/>
          <w:sz w:val="24"/>
          <w:szCs w:val="24"/>
        </w:rPr>
        <w:lastRenderedPageBreak/>
        <w:t>数控机床工中（高）级（数车、数</w:t>
      </w:r>
      <w:proofErr w:type="gramStart"/>
      <w:r w:rsidRPr="00F62A24">
        <w:rPr>
          <w:rFonts w:ascii="仿宋" w:eastAsia="仿宋" w:hAnsi="仿宋" w:hint="eastAsia"/>
          <w:sz w:val="24"/>
          <w:szCs w:val="24"/>
        </w:rPr>
        <w:t>铣</w:t>
      </w:r>
      <w:proofErr w:type="gramEnd"/>
      <w:r w:rsidRPr="00F62A24">
        <w:rPr>
          <w:rFonts w:ascii="仿宋" w:eastAsia="仿宋" w:hAnsi="仿宋" w:hint="eastAsia"/>
          <w:sz w:val="24"/>
          <w:szCs w:val="24"/>
        </w:rPr>
        <w:t>、数控加工中心）等”职业技能考证培训、企业员工的岗前培训、转岗培训以及高职院校专业教师实践教学能力培训等。</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本次培训对应的设备有：西门子全集成网络自动化控制系统实训室、工业控制模块三竞赛设备、机电专业综合技能实训室，为本次培训奠定了硬件基础。</w:t>
      </w:r>
    </w:p>
    <w:p w:rsidR="00BC084D" w:rsidRPr="008A37E3" w:rsidRDefault="00BC084D" w:rsidP="005C4328">
      <w:pPr>
        <w:spacing w:line="360" w:lineRule="auto"/>
        <w:ind w:firstLineChars="200" w:firstLine="482"/>
        <w:rPr>
          <w:rFonts w:ascii="仿宋" w:eastAsia="仿宋" w:hAnsi="仿宋"/>
          <w:b/>
          <w:sz w:val="24"/>
          <w:szCs w:val="24"/>
        </w:rPr>
      </w:pPr>
      <w:r w:rsidRPr="008A37E3">
        <w:rPr>
          <w:rFonts w:ascii="仿宋" w:eastAsia="仿宋" w:hAnsi="仿宋" w:hint="eastAsia"/>
          <w:b/>
          <w:sz w:val="24"/>
          <w:szCs w:val="24"/>
        </w:rPr>
        <w:t>五、培训安排</w:t>
      </w:r>
    </w:p>
    <w:p w:rsidR="00BC084D"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按照上海市民办高校“强师工程”培训的要求，本次培训的内容分四个模块十四个项目，总学时为</w:t>
      </w:r>
      <w:r w:rsidRPr="00F62A24">
        <w:rPr>
          <w:rFonts w:ascii="仿宋" w:eastAsia="仿宋" w:hAnsi="仿宋"/>
          <w:sz w:val="24"/>
          <w:szCs w:val="24"/>
        </w:rPr>
        <w:t>124</w:t>
      </w:r>
      <w:r w:rsidRPr="00F62A24">
        <w:rPr>
          <w:rFonts w:ascii="仿宋" w:eastAsia="仿宋" w:hAnsi="仿宋" w:hint="eastAsia"/>
          <w:sz w:val="24"/>
          <w:szCs w:val="24"/>
        </w:rPr>
        <w:t>学时，具体安排如下：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709"/>
        <w:gridCol w:w="3118"/>
        <w:gridCol w:w="1276"/>
        <w:gridCol w:w="1134"/>
        <w:gridCol w:w="1134"/>
      </w:tblGrid>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
                <w:bCs/>
                <w:szCs w:val="21"/>
              </w:rPr>
            </w:pPr>
            <w:r w:rsidRPr="00350565">
              <w:rPr>
                <w:rFonts w:ascii="仿宋" w:eastAsia="仿宋" w:hAnsi="仿宋" w:hint="eastAsia"/>
                <w:b/>
                <w:bCs/>
                <w:szCs w:val="21"/>
              </w:rPr>
              <w:t>日期</w:t>
            </w:r>
          </w:p>
        </w:tc>
        <w:tc>
          <w:tcPr>
            <w:tcW w:w="709" w:type="dxa"/>
            <w:shd w:val="clear" w:color="auto" w:fill="auto"/>
            <w:vAlign w:val="center"/>
          </w:tcPr>
          <w:p w:rsidR="00BC084D" w:rsidRPr="00350565" w:rsidRDefault="00BC084D" w:rsidP="00350565">
            <w:pPr>
              <w:widowControl/>
              <w:spacing w:line="276" w:lineRule="auto"/>
              <w:rPr>
                <w:rFonts w:ascii="仿宋" w:eastAsia="仿宋" w:hAnsi="仿宋"/>
                <w:b/>
                <w:bCs/>
                <w:szCs w:val="21"/>
              </w:rPr>
            </w:pPr>
            <w:r w:rsidRPr="00350565">
              <w:rPr>
                <w:rFonts w:ascii="仿宋" w:eastAsia="仿宋" w:hAnsi="仿宋" w:hint="eastAsia"/>
                <w:b/>
                <w:bCs/>
                <w:szCs w:val="21"/>
              </w:rPr>
              <w:t>时间</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
                <w:bCs/>
                <w:szCs w:val="21"/>
              </w:rPr>
            </w:pPr>
            <w:r w:rsidRPr="00350565">
              <w:rPr>
                <w:rFonts w:ascii="仿宋" w:eastAsia="仿宋" w:hAnsi="仿宋" w:hint="eastAsia"/>
                <w:b/>
                <w:bCs/>
                <w:szCs w:val="21"/>
              </w:rPr>
              <w:t>内容</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
                <w:bCs/>
                <w:szCs w:val="21"/>
              </w:rPr>
            </w:pPr>
            <w:r w:rsidRPr="00350565">
              <w:rPr>
                <w:rFonts w:ascii="仿宋" w:eastAsia="仿宋" w:hAnsi="仿宋" w:hint="eastAsia"/>
                <w:b/>
                <w:bCs/>
                <w:szCs w:val="21"/>
              </w:rPr>
              <w:t>形式</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
                <w:bCs/>
                <w:szCs w:val="21"/>
              </w:rPr>
            </w:pPr>
            <w:r w:rsidRPr="00350565">
              <w:rPr>
                <w:rFonts w:ascii="仿宋" w:eastAsia="仿宋" w:hAnsi="仿宋" w:hint="eastAsia"/>
                <w:b/>
                <w:bCs/>
                <w:szCs w:val="21"/>
              </w:rPr>
              <w:t>主讲</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
                <w:bCs/>
                <w:szCs w:val="21"/>
              </w:rPr>
            </w:pPr>
            <w:r w:rsidRPr="00350565">
              <w:rPr>
                <w:rFonts w:ascii="仿宋" w:eastAsia="仿宋" w:hAnsi="仿宋" w:hint="eastAsia"/>
                <w:b/>
                <w:bCs/>
                <w:szCs w:val="21"/>
              </w:rPr>
              <w:t>职称</w:t>
            </w:r>
          </w:p>
        </w:tc>
      </w:tr>
      <w:tr w:rsidR="00350565" w:rsidRPr="00350565" w:rsidTr="00350565">
        <w:trPr>
          <w:trHeight w:val="445"/>
        </w:trPr>
        <w:tc>
          <w:tcPr>
            <w:tcW w:w="1526" w:type="dxa"/>
            <w:vMerge w:val="restart"/>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bCs/>
                <w:szCs w:val="21"/>
              </w:rPr>
              <w:t>9</w:t>
            </w:r>
            <w:r w:rsidRPr="00350565">
              <w:rPr>
                <w:rFonts w:ascii="仿宋" w:eastAsia="仿宋" w:hAnsi="仿宋" w:hint="eastAsia"/>
                <w:bCs/>
                <w:szCs w:val="21"/>
              </w:rPr>
              <w:t>月</w:t>
            </w:r>
            <w:r w:rsidRPr="00350565">
              <w:rPr>
                <w:rFonts w:ascii="仿宋" w:eastAsia="仿宋" w:hAnsi="仿宋"/>
                <w:bCs/>
                <w:szCs w:val="21"/>
              </w:rPr>
              <w:t>16</w:t>
            </w:r>
            <w:r w:rsidRPr="00350565">
              <w:rPr>
                <w:rFonts w:ascii="仿宋" w:eastAsia="仿宋" w:hAnsi="仿宋" w:hint="eastAsia"/>
                <w:bCs/>
                <w:szCs w:val="21"/>
              </w:rPr>
              <w:t>日</w:t>
            </w:r>
            <w:bookmarkStart w:id="0" w:name="_GoBack"/>
            <w:bookmarkEnd w:id="0"/>
          </w:p>
        </w:tc>
        <w:tc>
          <w:tcPr>
            <w:tcW w:w="709" w:type="dxa"/>
            <w:vMerge w:val="restart"/>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上午</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开班仪式</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
        </w:tc>
      </w:tr>
      <w:tr w:rsidR="00350565" w:rsidRPr="00350565" w:rsidTr="00350565">
        <w:trPr>
          <w:trHeight w:val="607"/>
        </w:trPr>
        <w:tc>
          <w:tcPr>
            <w:tcW w:w="1526" w:type="dxa"/>
            <w:vMerge/>
            <w:shd w:val="clear" w:color="auto" w:fill="auto"/>
            <w:vAlign w:val="center"/>
          </w:tcPr>
          <w:p w:rsidR="00BC084D" w:rsidRPr="00350565" w:rsidRDefault="00BC084D" w:rsidP="00350565">
            <w:pPr>
              <w:widowControl/>
              <w:spacing w:line="276" w:lineRule="auto"/>
              <w:rPr>
                <w:rFonts w:ascii="仿宋" w:eastAsia="仿宋" w:hAnsi="仿宋"/>
                <w:bCs/>
                <w:szCs w:val="21"/>
              </w:rPr>
            </w:pPr>
          </w:p>
        </w:tc>
        <w:tc>
          <w:tcPr>
            <w:tcW w:w="709" w:type="dxa"/>
            <w:vMerge/>
            <w:shd w:val="clear" w:color="auto" w:fill="auto"/>
            <w:vAlign w:val="center"/>
          </w:tcPr>
          <w:p w:rsidR="00BC084D" w:rsidRPr="00350565" w:rsidRDefault="00BC084D" w:rsidP="00350565">
            <w:pPr>
              <w:widowControl/>
              <w:spacing w:line="276" w:lineRule="auto"/>
              <w:rPr>
                <w:rFonts w:ascii="仿宋" w:eastAsia="仿宋" w:hAnsi="仿宋"/>
                <w:bCs/>
                <w:szCs w:val="21"/>
              </w:rPr>
            </w:pP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高等职业教育的现状与发展趋势</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专题讲座</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项家祥</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教授</w:t>
            </w:r>
          </w:p>
        </w:tc>
      </w:tr>
      <w:tr w:rsidR="00350565" w:rsidRPr="00350565" w:rsidTr="00350565">
        <w:trPr>
          <w:trHeight w:val="615"/>
        </w:trPr>
        <w:tc>
          <w:tcPr>
            <w:tcW w:w="1526" w:type="dxa"/>
            <w:vMerge/>
            <w:shd w:val="clear" w:color="auto" w:fill="auto"/>
            <w:vAlign w:val="center"/>
          </w:tcPr>
          <w:p w:rsidR="00BC084D" w:rsidRPr="00350565" w:rsidRDefault="00BC084D" w:rsidP="00350565">
            <w:pPr>
              <w:widowControl/>
              <w:spacing w:line="276" w:lineRule="auto"/>
              <w:rPr>
                <w:rFonts w:ascii="仿宋" w:eastAsia="仿宋" w:hAnsi="仿宋"/>
                <w:bCs/>
                <w:szCs w:val="21"/>
              </w:rPr>
            </w:pPr>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下午</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课证赛课程</w:t>
            </w:r>
            <w:proofErr w:type="gramEnd"/>
            <w:r w:rsidRPr="00350565">
              <w:rPr>
                <w:rFonts w:ascii="仿宋" w:eastAsia="仿宋" w:hAnsi="仿宋" w:hint="eastAsia"/>
                <w:bCs/>
                <w:szCs w:val="21"/>
              </w:rPr>
              <w:t>体系的构架探索</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专题讲座</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尹雷方</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教授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9"/>
                <w:attr w:name="Day" w:val="23"/>
                <w:attr w:name="IsLunarDate" w:val="False"/>
                <w:attr w:name="IsROCDate" w:val="False"/>
              </w:smartTagPr>
              <w:r w:rsidRPr="00350565">
                <w:rPr>
                  <w:rFonts w:ascii="仿宋" w:eastAsia="仿宋" w:hAnsi="仿宋"/>
                  <w:bCs/>
                  <w:szCs w:val="21"/>
                </w:rPr>
                <w:t>9</w:t>
              </w:r>
              <w:r w:rsidRPr="00350565">
                <w:rPr>
                  <w:rFonts w:ascii="仿宋" w:eastAsia="仿宋" w:hAnsi="仿宋" w:hint="eastAsia"/>
                  <w:bCs/>
                  <w:szCs w:val="21"/>
                </w:rPr>
                <w:t>月</w:t>
              </w:r>
              <w:r w:rsidRPr="00350565">
                <w:rPr>
                  <w:rFonts w:ascii="仿宋" w:eastAsia="仿宋" w:hAnsi="仿宋"/>
                  <w:bCs/>
                  <w:szCs w:val="21"/>
                </w:rPr>
                <w:t>23</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bCs/>
                <w:szCs w:val="21"/>
              </w:rPr>
              <w:t>S7-300PLC</w:t>
            </w:r>
            <w:r w:rsidRPr="00350565">
              <w:rPr>
                <w:rFonts w:ascii="仿宋" w:eastAsia="仿宋" w:hAnsi="仿宋" w:hint="eastAsia"/>
                <w:bCs/>
                <w:szCs w:val="21"/>
              </w:rPr>
              <w:t>硬件及</w:t>
            </w:r>
            <w:r w:rsidRPr="00350565">
              <w:rPr>
                <w:rFonts w:ascii="仿宋" w:eastAsia="仿宋" w:hAnsi="仿宋"/>
                <w:bCs/>
                <w:szCs w:val="21"/>
              </w:rPr>
              <w:t>STEP7</w:t>
            </w:r>
            <w:r w:rsidRPr="00350565">
              <w:rPr>
                <w:rFonts w:ascii="仿宋" w:eastAsia="仿宋" w:hAnsi="仿宋" w:hint="eastAsia"/>
                <w:bCs/>
                <w:szCs w:val="21"/>
              </w:rPr>
              <w:t>应用</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仲葆文</w:t>
            </w:r>
            <w:proofErr w:type="gramEnd"/>
            <w:r w:rsidRPr="00350565">
              <w:rPr>
                <w:rFonts w:ascii="仿宋" w:eastAsia="仿宋" w:hAnsi="仿宋" w:hint="eastAsia"/>
                <w:bCs/>
                <w:szCs w:val="21"/>
              </w:rPr>
              <w:t>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副教授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0"/>
                <w:attr w:name="Day" w:val="7"/>
                <w:attr w:name="IsLunarDate" w:val="False"/>
                <w:attr w:name="IsROCDate" w:val="False"/>
              </w:smartTagPr>
              <w:r w:rsidRPr="00350565">
                <w:rPr>
                  <w:rFonts w:ascii="仿宋" w:eastAsia="仿宋" w:hAnsi="仿宋"/>
                  <w:bCs/>
                  <w:szCs w:val="21"/>
                </w:rPr>
                <w:t>10</w:t>
              </w:r>
              <w:r w:rsidRPr="00350565">
                <w:rPr>
                  <w:rFonts w:ascii="仿宋" w:eastAsia="仿宋" w:hAnsi="仿宋" w:hint="eastAsia"/>
                  <w:bCs/>
                  <w:szCs w:val="21"/>
                </w:rPr>
                <w:t>月</w:t>
              </w:r>
              <w:r w:rsidRPr="00350565">
                <w:rPr>
                  <w:rFonts w:ascii="仿宋" w:eastAsia="仿宋" w:hAnsi="仿宋"/>
                  <w:bCs/>
                  <w:szCs w:val="21"/>
                </w:rPr>
                <w:t>7</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bCs/>
                <w:szCs w:val="21"/>
              </w:rPr>
              <w:t>S7-300PLC</w:t>
            </w:r>
            <w:r w:rsidRPr="00350565">
              <w:rPr>
                <w:rFonts w:ascii="仿宋" w:eastAsia="仿宋" w:hAnsi="仿宋" w:hint="eastAsia"/>
                <w:bCs/>
                <w:szCs w:val="21"/>
              </w:rPr>
              <w:t>基本编程技术</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仲葆文</w:t>
            </w:r>
            <w:proofErr w:type="gramEnd"/>
            <w:r w:rsidRPr="00350565">
              <w:rPr>
                <w:rFonts w:ascii="仿宋" w:eastAsia="仿宋" w:hAnsi="仿宋" w:hint="eastAsia"/>
                <w:bCs/>
                <w:szCs w:val="21"/>
              </w:rPr>
              <w:t>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副教授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0"/>
                <w:attr w:name="Day" w:val="14"/>
                <w:attr w:name="IsLunarDate" w:val="False"/>
                <w:attr w:name="IsROCDate" w:val="False"/>
              </w:smartTagPr>
              <w:r w:rsidRPr="00350565">
                <w:rPr>
                  <w:rFonts w:ascii="仿宋" w:eastAsia="仿宋" w:hAnsi="仿宋"/>
                  <w:bCs/>
                  <w:szCs w:val="21"/>
                </w:rPr>
                <w:t>10</w:t>
              </w:r>
              <w:r w:rsidRPr="00350565">
                <w:rPr>
                  <w:rFonts w:ascii="仿宋" w:eastAsia="仿宋" w:hAnsi="仿宋" w:hint="eastAsia"/>
                  <w:bCs/>
                  <w:szCs w:val="21"/>
                </w:rPr>
                <w:t>月</w:t>
              </w:r>
              <w:r w:rsidRPr="00350565">
                <w:rPr>
                  <w:rFonts w:ascii="仿宋" w:eastAsia="仿宋" w:hAnsi="仿宋"/>
                  <w:bCs/>
                  <w:szCs w:val="21"/>
                </w:rPr>
                <w:t>14</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bCs/>
                <w:szCs w:val="21"/>
              </w:rPr>
              <w:t>S7-300PLC</w:t>
            </w:r>
            <w:r w:rsidRPr="00350565">
              <w:rPr>
                <w:rFonts w:ascii="仿宋" w:eastAsia="仿宋" w:hAnsi="仿宋" w:hint="eastAsia"/>
                <w:bCs/>
                <w:szCs w:val="21"/>
              </w:rPr>
              <w:t>顺序编程技术</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李定鸿等</w:t>
            </w:r>
            <w:proofErr w:type="gramEnd"/>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高级技师</w:t>
            </w:r>
          </w:p>
        </w:tc>
      </w:tr>
      <w:tr w:rsidR="00350565" w:rsidRPr="00350565" w:rsidTr="00350565">
        <w:trPr>
          <w:trHeight w:val="417"/>
        </w:trPr>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0"/>
                <w:attr w:name="Day" w:val="21"/>
                <w:attr w:name="IsLunarDate" w:val="False"/>
                <w:attr w:name="IsROCDate" w:val="False"/>
              </w:smartTagPr>
              <w:r w:rsidRPr="00350565">
                <w:rPr>
                  <w:rFonts w:ascii="仿宋" w:eastAsia="仿宋" w:hAnsi="仿宋"/>
                  <w:bCs/>
                  <w:szCs w:val="21"/>
                </w:rPr>
                <w:t>10</w:t>
              </w:r>
              <w:r w:rsidRPr="00350565">
                <w:rPr>
                  <w:rFonts w:ascii="仿宋" w:eastAsia="仿宋" w:hAnsi="仿宋" w:hint="eastAsia"/>
                  <w:bCs/>
                  <w:szCs w:val="21"/>
                </w:rPr>
                <w:t>月</w:t>
              </w:r>
              <w:r w:rsidRPr="00350565">
                <w:rPr>
                  <w:rFonts w:ascii="仿宋" w:eastAsia="仿宋" w:hAnsi="仿宋"/>
                  <w:bCs/>
                  <w:szCs w:val="21"/>
                </w:rPr>
                <w:t>21</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bCs/>
                <w:szCs w:val="21"/>
              </w:rPr>
              <w:t>S7-300PLC</w:t>
            </w:r>
            <w:r w:rsidRPr="00350565">
              <w:rPr>
                <w:rFonts w:ascii="仿宋" w:eastAsia="仿宋" w:hAnsi="仿宋" w:hint="eastAsia"/>
                <w:bCs/>
                <w:szCs w:val="21"/>
              </w:rPr>
              <w:t>模拟量编程技术</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李定鸿等</w:t>
            </w:r>
            <w:proofErr w:type="gramEnd"/>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高级技师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0"/>
                <w:attr w:name="Day" w:val="28"/>
                <w:attr w:name="IsLunarDate" w:val="False"/>
                <w:attr w:name="IsROCDate" w:val="False"/>
              </w:smartTagPr>
              <w:r w:rsidRPr="00350565">
                <w:rPr>
                  <w:rFonts w:ascii="仿宋" w:eastAsia="仿宋" w:hAnsi="仿宋"/>
                  <w:bCs/>
                  <w:szCs w:val="21"/>
                </w:rPr>
                <w:t>10</w:t>
              </w:r>
              <w:r w:rsidRPr="00350565">
                <w:rPr>
                  <w:rFonts w:ascii="仿宋" w:eastAsia="仿宋" w:hAnsi="仿宋" w:hint="eastAsia"/>
                  <w:bCs/>
                  <w:szCs w:val="21"/>
                </w:rPr>
                <w:t>月</w:t>
              </w:r>
              <w:r w:rsidRPr="00350565">
                <w:rPr>
                  <w:rFonts w:ascii="仿宋" w:eastAsia="仿宋" w:hAnsi="仿宋"/>
                  <w:bCs/>
                  <w:szCs w:val="21"/>
                </w:rPr>
                <w:t>28</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西门子触摸屏应用技术</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江可万等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高工</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1"/>
                <w:attr w:name="Day" w:val="4"/>
                <w:attr w:name="IsLunarDate" w:val="False"/>
                <w:attr w:name="IsROCDate" w:val="False"/>
              </w:smartTagPr>
              <w:r w:rsidRPr="00350565">
                <w:rPr>
                  <w:rFonts w:ascii="仿宋" w:eastAsia="仿宋" w:hAnsi="仿宋"/>
                  <w:bCs/>
                  <w:szCs w:val="21"/>
                </w:rPr>
                <w:t>11</w:t>
              </w:r>
              <w:r w:rsidRPr="00350565">
                <w:rPr>
                  <w:rFonts w:ascii="仿宋" w:eastAsia="仿宋" w:hAnsi="仿宋" w:hint="eastAsia"/>
                  <w:bCs/>
                  <w:szCs w:val="21"/>
                </w:rPr>
                <w:t>月</w:t>
              </w:r>
              <w:r w:rsidRPr="00350565">
                <w:rPr>
                  <w:rFonts w:ascii="仿宋" w:eastAsia="仿宋" w:hAnsi="仿宋"/>
                  <w:bCs/>
                  <w:szCs w:val="21"/>
                </w:rPr>
                <w:t>4</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工业控制网络及通信技术</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陈进元等</w:t>
            </w:r>
            <w:proofErr w:type="gramEnd"/>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副教授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1"/>
                <w:attr w:name="Day" w:val="11"/>
                <w:attr w:name="IsLunarDate" w:val="False"/>
                <w:attr w:name="IsROCDate" w:val="False"/>
              </w:smartTagPr>
              <w:r w:rsidRPr="00350565">
                <w:rPr>
                  <w:rFonts w:ascii="仿宋" w:eastAsia="仿宋" w:hAnsi="仿宋"/>
                  <w:bCs/>
                  <w:szCs w:val="21"/>
                </w:rPr>
                <w:t>11</w:t>
              </w:r>
              <w:r w:rsidRPr="00350565">
                <w:rPr>
                  <w:rFonts w:ascii="仿宋" w:eastAsia="仿宋" w:hAnsi="仿宋" w:hint="eastAsia"/>
                  <w:bCs/>
                  <w:szCs w:val="21"/>
                </w:rPr>
                <w:t>月</w:t>
              </w:r>
              <w:r w:rsidRPr="00350565">
                <w:rPr>
                  <w:rFonts w:ascii="仿宋" w:eastAsia="仿宋" w:hAnsi="仿宋"/>
                  <w:bCs/>
                  <w:szCs w:val="21"/>
                </w:rPr>
                <w:t>11</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西门子分布式</w:t>
            </w:r>
            <w:r w:rsidRPr="00350565">
              <w:rPr>
                <w:rFonts w:ascii="仿宋" w:eastAsia="仿宋" w:hAnsi="仿宋"/>
                <w:bCs/>
                <w:szCs w:val="21"/>
              </w:rPr>
              <w:t>I/O</w:t>
            </w:r>
            <w:r w:rsidRPr="00350565">
              <w:rPr>
                <w:rFonts w:ascii="仿宋" w:eastAsia="仿宋" w:hAnsi="仿宋" w:hint="eastAsia"/>
                <w:bCs/>
                <w:szCs w:val="21"/>
              </w:rPr>
              <w:t>系统</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陈进元等</w:t>
            </w:r>
            <w:proofErr w:type="gramEnd"/>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副教授</w:t>
            </w:r>
          </w:p>
        </w:tc>
      </w:tr>
      <w:tr w:rsidR="00350565" w:rsidRPr="00350565" w:rsidTr="00350565">
        <w:trPr>
          <w:trHeight w:val="433"/>
        </w:trPr>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1"/>
                <w:attr w:name="Day" w:val="18"/>
                <w:attr w:name="IsLunarDate" w:val="False"/>
                <w:attr w:name="IsROCDate" w:val="False"/>
              </w:smartTagPr>
              <w:r w:rsidRPr="00350565">
                <w:rPr>
                  <w:rFonts w:ascii="仿宋" w:eastAsia="仿宋" w:hAnsi="仿宋"/>
                  <w:bCs/>
                  <w:szCs w:val="21"/>
                </w:rPr>
                <w:t>11</w:t>
              </w:r>
              <w:r w:rsidRPr="00350565">
                <w:rPr>
                  <w:rFonts w:ascii="仿宋" w:eastAsia="仿宋" w:hAnsi="仿宋" w:hint="eastAsia"/>
                  <w:bCs/>
                  <w:szCs w:val="21"/>
                </w:rPr>
                <w:t>月</w:t>
              </w:r>
              <w:r w:rsidRPr="00350565">
                <w:rPr>
                  <w:rFonts w:ascii="仿宋" w:eastAsia="仿宋" w:hAnsi="仿宋"/>
                  <w:bCs/>
                  <w:szCs w:val="21"/>
                </w:rPr>
                <w:t>18</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运料小车电气安装系统</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仲葆文</w:t>
            </w:r>
            <w:proofErr w:type="gramEnd"/>
            <w:r w:rsidRPr="00350565">
              <w:rPr>
                <w:rFonts w:ascii="仿宋" w:eastAsia="仿宋" w:hAnsi="仿宋" w:hint="eastAsia"/>
                <w:bCs/>
                <w:szCs w:val="21"/>
              </w:rPr>
              <w:t>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副教授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1"/>
                <w:attr w:name="Day" w:val="25"/>
                <w:attr w:name="IsLunarDate" w:val="False"/>
                <w:attr w:name="IsROCDate" w:val="False"/>
              </w:smartTagPr>
              <w:r w:rsidRPr="00350565">
                <w:rPr>
                  <w:rFonts w:ascii="仿宋" w:eastAsia="仿宋" w:hAnsi="仿宋"/>
                  <w:bCs/>
                  <w:szCs w:val="21"/>
                </w:rPr>
                <w:t>11</w:t>
              </w:r>
              <w:r w:rsidRPr="00350565">
                <w:rPr>
                  <w:rFonts w:ascii="仿宋" w:eastAsia="仿宋" w:hAnsi="仿宋" w:hint="eastAsia"/>
                  <w:bCs/>
                  <w:szCs w:val="21"/>
                </w:rPr>
                <w:t>月</w:t>
              </w:r>
              <w:r w:rsidRPr="00350565">
                <w:rPr>
                  <w:rFonts w:ascii="仿宋" w:eastAsia="仿宋" w:hAnsi="仿宋"/>
                  <w:bCs/>
                  <w:szCs w:val="21"/>
                </w:rPr>
                <w:t>25</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暖通控制温度控制</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江可万等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高工</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2"/>
                <w:attr w:name="Day" w:val="2"/>
                <w:attr w:name="IsLunarDate" w:val="False"/>
                <w:attr w:name="IsROCDate" w:val="False"/>
              </w:smartTagPr>
              <w:r w:rsidRPr="00350565">
                <w:rPr>
                  <w:rFonts w:ascii="仿宋" w:eastAsia="仿宋" w:hAnsi="仿宋"/>
                  <w:bCs/>
                  <w:szCs w:val="21"/>
                </w:rPr>
                <w:t>12</w:t>
              </w:r>
              <w:r w:rsidRPr="00350565">
                <w:rPr>
                  <w:rFonts w:ascii="仿宋" w:eastAsia="仿宋" w:hAnsi="仿宋" w:hint="eastAsia"/>
                  <w:bCs/>
                  <w:szCs w:val="21"/>
                </w:rPr>
                <w:t>月</w:t>
              </w:r>
              <w:r w:rsidRPr="00350565">
                <w:rPr>
                  <w:rFonts w:ascii="仿宋" w:eastAsia="仿宋" w:hAnsi="仿宋"/>
                  <w:bCs/>
                  <w:szCs w:val="21"/>
                </w:rPr>
                <w:t>2</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水罐液位控制系统</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江可万等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高工</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2"/>
                <w:attr w:name="Day" w:val="9"/>
                <w:attr w:name="IsLunarDate" w:val="False"/>
                <w:attr w:name="IsROCDate" w:val="False"/>
              </w:smartTagPr>
              <w:r w:rsidRPr="00350565">
                <w:rPr>
                  <w:rFonts w:ascii="仿宋" w:eastAsia="仿宋" w:hAnsi="仿宋"/>
                  <w:bCs/>
                  <w:szCs w:val="21"/>
                </w:rPr>
                <w:t>12</w:t>
              </w:r>
              <w:r w:rsidRPr="00350565">
                <w:rPr>
                  <w:rFonts w:ascii="仿宋" w:eastAsia="仿宋" w:hAnsi="仿宋" w:hint="eastAsia"/>
                  <w:bCs/>
                  <w:szCs w:val="21"/>
                </w:rPr>
                <w:t>月</w:t>
              </w:r>
              <w:r w:rsidRPr="00350565">
                <w:rPr>
                  <w:rFonts w:ascii="仿宋" w:eastAsia="仿宋" w:hAnsi="仿宋"/>
                  <w:bCs/>
                  <w:szCs w:val="21"/>
                </w:rPr>
                <w:t>9</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自动进料搅拌设备控制</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proofErr w:type="gramStart"/>
            <w:r w:rsidRPr="00350565">
              <w:rPr>
                <w:rFonts w:ascii="仿宋" w:eastAsia="仿宋" w:hAnsi="仿宋" w:hint="eastAsia"/>
                <w:bCs/>
                <w:szCs w:val="21"/>
              </w:rPr>
              <w:t>仲葆文</w:t>
            </w:r>
            <w:proofErr w:type="gramEnd"/>
            <w:r w:rsidRPr="00350565">
              <w:rPr>
                <w:rFonts w:ascii="仿宋" w:eastAsia="仿宋" w:hAnsi="仿宋" w:hint="eastAsia"/>
                <w:bCs/>
                <w:szCs w:val="21"/>
              </w:rPr>
              <w:t>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副教授</w:t>
            </w:r>
          </w:p>
        </w:tc>
      </w:tr>
      <w:tr w:rsidR="00350565" w:rsidRPr="00350565" w:rsidTr="00350565">
        <w:tc>
          <w:tcPr>
            <w:tcW w:w="1526" w:type="dxa"/>
            <w:shd w:val="clear" w:color="auto" w:fill="auto"/>
            <w:vAlign w:val="center"/>
          </w:tcPr>
          <w:p w:rsidR="00BC084D" w:rsidRPr="00350565" w:rsidRDefault="00BC084D" w:rsidP="00350565">
            <w:pPr>
              <w:widowControl/>
              <w:spacing w:line="276" w:lineRule="auto"/>
              <w:rPr>
                <w:rFonts w:ascii="仿宋" w:eastAsia="仿宋" w:hAnsi="仿宋"/>
                <w:bCs/>
                <w:szCs w:val="21"/>
              </w:rPr>
            </w:pPr>
            <w:smartTag w:uri="urn:schemas-microsoft-com:office:smarttags" w:element="chsdate">
              <w:smartTagPr>
                <w:attr w:name="Year" w:val="2016"/>
                <w:attr w:name="Month" w:val="12"/>
                <w:attr w:name="Day" w:val="16"/>
                <w:attr w:name="IsLunarDate" w:val="False"/>
                <w:attr w:name="IsROCDate" w:val="False"/>
              </w:smartTagPr>
              <w:r w:rsidRPr="00350565">
                <w:rPr>
                  <w:rFonts w:ascii="仿宋" w:eastAsia="仿宋" w:hAnsi="仿宋"/>
                  <w:bCs/>
                  <w:szCs w:val="21"/>
                </w:rPr>
                <w:t>12</w:t>
              </w:r>
              <w:r w:rsidRPr="00350565">
                <w:rPr>
                  <w:rFonts w:ascii="仿宋" w:eastAsia="仿宋" w:hAnsi="仿宋" w:hint="eastAsia"/>
                  <w:bCs/>
                  <w:szCs w:val="21"/>
                </w:rPr>
                <w:t>月</w:t>
              </w:r>
              <w:r w:rsidRPr="00350565">
                <w:rPr>
                  <w:rFonts w:ascii="仿宋" w:eastAsia="仿宋" w:hAnsi="仿宋"/>
                  <w:bCs/>
                  <w:szCs w:val="21"/>
                </w:rPr>
                <w:t>16</w:t>
              </w:r>
              <w:r w:rsidRPr="00350565">
                <w:rPr>
                  <w:rFonts w:ascii="仿宋" w:eastAsia="仿宋" w:hAnsi="仿宋" w:hint="eastAsia"/>
                  <w:bCs/>
                  <w:szCs w:val="21"/>
                </w:rPr>
                <w:t>日</w:t>
              </w:r>
            </w:smartTag>
          </w:p>
        </w:tc>
        <w:tc>
          <w:tcPr>
            <w:tcW w:w="709"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3118"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工业控制竞赛</w:t>
            </w:r>
            <w:r w:rsidRPr="00350565">
              <w:rPr>
                <w:rFonts w:ascii="仿宋" w:eastAsia="仿宋" w:hAnsi="仿宋"/>
                <w:bCs/>
                <w:szCs w:val="21"/>
              </w:rPr>
              <w:t>15</w:t>
            </w:r>
            <w:r w:rsidRPr="00350565">
              <w:rPr>
                <w:rFonts w:ascii="仿宋" w:eastAsia="仿宋" w:hAnsi="仿宋" w:hint="eastAsia"/>
                <w:bCs/>
                <w:szCs w:val="21"/>
              </w:rPr>
              <w:t>年总结</w:t>
            </w:r>
            <w:r w:rsidRPr="00350565">
              <w:rPr>
                <w:rFonts w:ascii="仿宋" w:eastAsia="仿宋" w:hAnsi="仿宋"/>
                <w:bCs/>
                <w:szCs w:val="21"/>
              </w:rPr>
              <w:t>17</w:t>
            </w:r>
            <w:r w:rsidRPr="00350565">
              <w:rPr>
                <w:rFonts w:ascii="仿宋" w:eastAsia="仿宋" w:hAnsi="仿宋" w:hint="eastAsia"/>
                <w:bCs/>
                <w:szCs w:val="21"/>
              </w:rPr>
              <w:t>年竞赛展望</w:t>
            </w:r>
          </w:p>
        </w:tc>
        <w:tc>
          <w:tcPr>
            <w:tcW w:w="1276"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讲解与实操</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章嘉</w:t>
            </w:r>
            <w:proofErr w:type="gramStart"/>
            <w:r w:rsidRPr="00350565">
              <w:rPr>
                <w:rFonts w:ascii="仿宋" w:eastAsia="仿宋" w:hAnsi="仿宋" w:hint="eastAsia"/>
                <w:bCs/>
                <w:szCs w:val="21"/>
              </w:rPr>
              <w:t>浩</w:t>
            </w:r>
            <w:proofErr w:type="gramEnd"/>
            <w:r w:rsidRPr="00350565">
              <w:rPr>
                <w:rFonts w:ascii="仿宋" w:eastAsia="仿宋" w:hAnsi="仿宋" w:hint="eastAsia"/>
                <w:bCs/>
                <w:szCs w:val="21"/>
              </w:rPr>
              <w:t>等</w:t>
            </w:r>
          </w:p>
        </w:tc>
        <w:tc>
          <w:tcPr>
            <w:tcW w:w="1134" w:type="dxa"/>
            <w:shd w:val="clear" w:color="auto" w:fill="auto"/>
            <w:vAlign w:val="center"/>
          </w:tcPr>
          <w:p w:rsidR="00BC084D" w:rsidRPr="00350565" w:rsidRDefault="00BC084D" w:rsidP="00350565">
            <w:pPr>
              <w:widowControl/>
              <w:spacing w:line="276" w:lineRule="auto"/>
              <w:rPr>
                <w:rFonts w:ascii="仿宋" w:eastAsia="仿宋" w:hAnsi="仿宋"/>
                <w:bCs/>
                <w:szCs w:val="21"/>
              </w:rPr>
            </w:pPr>
            <w:r w:rsidRPr="00350565">
              <w:rPr>
                <w:rFonts w:ascii="仿宋" w:eastAsia="仿宋" w:hAnsi="仿宋" w:hint="eastAsia"/>
                <w:bCs/>
                <w:szCs w:val="21"/>
              </w:rPr>
              <w:t>高工</w:t>
            </w:r>
          </w:p>
        </w:tc>
      </w:tr>
      <w:tr w:rsidR="001E1BE9" w:rsidRPr="00350565" w:rsidTr="004217D3">
        <w:tc>
          <w:tcPr>
            <w:tcW w:w="1526" w:type="dxa"/>
            <w:shd w:val="clear" w:color="auto" w:fill="auto"/>
            <w:vAlign w:val="center"/>
          </w:tcPr>
          <w:p w:rsidR="001E1BE9" w:rsidRPr="00350565" w:rsidRDefault="001E1BE9" w:rsidP="00350565">
            <w:pPr>
              <w:widowControl/>
              <w:spacing w:line="276" w:lineRule="auto"/>
              <w:rPr>
                <w:rFonts w:ascii="仿宋" w:eastAsia="仿宋" w:hAnsi="仿宋"/>
                <w:bCs/>
                <w:szCs w:val="21"/>
              </w:rPr>
            </w:pPr>
            <w:smartTag w:uri="urn:schemas-microsoft-com:office:smarttags" w:element="chsdate">
              <w:smartTagPr>
                <w:attr w:name="Year" w:val="2016"/>
                <w:attr w:name="Month" w:val="12"/>
                <w:attr w:name="Day" w:val="23"/>
                <w:attr w:name="IsLunarDate" w:val="False"/>
                <w:attr w:name="IsROCDate" w:val="False"/>
              </w:smartTagPr>
              <w:r w:rsidRPr="00350565">
                <w:rPr>
                  <w:rFonts w:ascii="仿宋" w:eastAsia="仿宋" w:hAnsi="仿宋"/>
                  <w:bCs/>
                  <w:szCs w:val="21"/>
                </w:rPr>
                <w:t>12</w:t>
              </w:r>
              <w:r w:rsidRPr="00350565">
                <w:rPr>
                  <w:rFonts w:ascii="仿宋" w:eastAsia="仿宋" w:hAnsi="仿宋" w:hint="eastAsia"/>
                  <w:bCs/>
                  <w:szCs w:val="21"/>
                </w:rPr>
                <w:t>月</w:t>
              </w:r>
              <w:r w:rsidRPr="00350565">
                <w:rPr>
                  <w:rFonts w:ascii="仿宋" w:eastAsia="仿宋" w:hAnsi="仿宋"/>
                  <w:bCs/>
                  <w:szCs w:val="21"/>
                </w:rPr>
                <w:t>23</w:t>
              </w:r>
              <w:r w:rsidRPr="00350565">
                <w:rPr>
                  <w:rFonts w:ascii="仿宋" w:eastAsia="仿宋" w:hAnsi="仿宋" w:hint="eastAsia"/>
                  <w:bCs/>
                  <w:szCs w:val="21"/>
                </w:rPr>
                <w:t>日</w:t>
              </w:r>
            </w:smartTag>
          </w:p>
        </w:tc>
        <w:tc>
          <w:tcPr>
            <w:tcW w:w="709" w:type="dxa"/>
            <w:shd w:val="clear" w:color="auto" w:fill="auto"/>
            <w:vAlign w:val="center"/>
          </w:tcPr>
          <w:p w:rsidR="001E1BE9" w:rsidRPr="00350565" w:rsidRDefault="001E1BE9"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4394" w:type="dxa"/>
            <w:gridSpan w:val="2"/>
            <w:shd w:val="clear" w:color="auto" w:fill="auto"/>
            <w:vAlign w:val="center"/>
          </w:tcPr>
          <w:p w:rsidR="001E1BE9" w:rsidRPr="00350565" w:rsidRDefault="001E1BE9" w:rsidP="00350565">
            <w:pPr>
              <w:widowControl/>
              <w:spacing w:line="276" w:lineRule="auto"/>
              <w:rPr>
                <w:rFonts w:ascii="仿宋" w:eastAsia="仿宋" w:hAnsi="仿宋"/>
                <w:bCs/>
                <w:szCs w:val="21"/>
              </w:rPr>
            </w:pPr>
            <w:r w:rsidRPr="00350565">
              <w:rPr>
                <w:rFonts w:ascii="仿宋" w:eastAsia="仿宋" w:hAnsi="仿宋" w:hint="eastAsia"/>
                <w:bCs/>
                <w:szCs w:val="21"/>
              </w:rPr>
              <w:t>学员成果展示</w:t>
            </w:r>
          </w:p>
        </w:tc>
        <w:tc>
          <w:tcPr>
            <w:tcW w:w="2268" w:type="dxa"/>
            <w:gridSpan w:val="2"/>
            <w:shd w:val="clear" w:color="auto" w:fill="auto"/>
            <w:vAlign w:val="center"/>
          </w:tcPr>
          <w:p w:rsidR="001E1BE9" w:rsidRPr="00350565" w:rsidRDefault="001E1BE9" w:rsidP="00350565">
            <w:pPr>
              <w:widowControl/>
              <w:spacing w:line="276" w:lineRule="auto"/>
              <w:rPr>
                <w:rFonts w:ascii="仿宋" w:eastAsia="仿宋" w:hAnsi="仿宋"/>
                <w:bCs/>
                <w:szCs w:val="21"/>
              </w:rPr>
            </w:pPr>
            <w:r w:rsidRPr="00350565">
              <w:rPr>
                <w:rFonts w:ascii="仿宋" w:eastAsia="仿宋" w:hAnsi="仿宋" w:hint="eastAsia"/>
                <w:bCs/>
                <w:szCs w:val="21"/>
              </w:rPr>
              <w:t>学员及老师</w:t>
            </w:r>
          </w:p>
        </w:tc>
      </w:tr>
      <w:tr w:rsidR="001E1BE9" w:rsidRPr="00350565" w:rsidTr="009D0BF8">
        <w:tc>
          <w:tcPr>
            <w:tcW w:w="1526" w:type="dxa"/>
            <w:shd w:val="clear" w:color="auto" w:fill="auto"/>
            <w:vAlign w:val="center"/>
          </w:tcPr>
          <w:p w:rsidR="001E1BE9" w:rsidRPr="00350565" w:rsidRDefault="001E1BE9" w:rsidP="00350565">
            <w:pPr>
              <w:widowControl/>
              <w:spacing w:line="276" w:lineRule="auto"/>
              <w:rPr>
                <w:rFonts w:ascii="仿宋" w:eastAsia="仿宋" w:hAnsi="仿宋"/>
                <w:bCs/>
                <w:szCs w:val="21"/>
              </w:rPr>
            </w:pPr>
            <w:smartTag w:uri="urn:schemas-microsoft-com:office:smarttags" w:element="chsdate">
              <w:smartTagPr>
                <w:attr w:name="Year" w:val="2016"/>
                <w:attr w:name="Month" w:val="12"/>
                <w:attr w:name="Day" w:val="30"/>
                <w:attr w:name="IsLunarDate" w:val="False"/>
                <w:attr w:name="IsROCDate" w:val="False"/>
              </w:smartTagPr>
              <w:r w:rsidRPr="00350565">
                <w:rPr>
                  <w:rFonts w:ascii="仿宋" w:eastAsia="仿宋" w:hAnsi="仿宋"/>
                  <w:bCs/>
                  <w:szCs w:val="21"/>
                </w:rPr>
                <w:t>12</w:t>
              </w:r>
              <w:r w:rsidRPr="00350565">
                <w:rPr>
                  <w:rFonts w:ascii="仿宋" w:eastAsia="仿宋" w:hAnsi="仿宋" w:hint="eastAsia"/>
                  <w:bCs/>
                  <w:szCs w:val="21"/>
                </w:rPr>
                <w:t>月</w:t>
              </w:r>
              <w:r w:rsidRPr="00350565">
                <w:rPr>
                  <w:rFonts w:ascii="仿宋" w:eastAsia="仿宋" w:hAnsi="仿宋"/>
                  <w:bCs/>
                  <w:szCs w:val="21"/>
                </w:rPr>
                <w:t>30</w:t>
              </w:r>
              <w:r w:rsidRPr="00350565">
                <w:rPr>
                  <w:rFonts w:ascii="仿宋" w:eastAsia="仿宋" w:hAnsi="仿宋" w:hint="eastAsia"/>
                  <w:bCs/>
                  <w:szCs w:val="21"/>
                </w:rPr>
                <w:t>日</w:t>
              </w:r>
            </w:smartTag>
          </w:p>
        </w:tc>
        <w:tc>
          <w:tcPr>
            <w:tcW w:w="709" w:type="dxa"/>
            <w:shd w:val="clear" w:color="auto" w:fill="auto"/>
            <w:vAlign w:val="center"/>
          </w:tcPr>
          <w:p w:rsidR="001E1BE9" w:rsidRPr="00350565" w:rsidRDefault="001E1BE9" w:rsidP="00350565">
            <w:pPr>
              <w:widowControl/>
              <w:spacing w:line="276" w:lineRule="auto"/>
              <w:rPr>
                <w:rFonts w:ascii="仿宋" w:eastAsia="仿宋" w:hAnsi="仿宋"/>
                <w:bCs/>
                <w:szCs w:val="21"/>
              </w:rPr>
            </w:pPr>
            <w:r w:rsidRPr="00350565">
              <w:rPr>
                <w:rFonts w:ascii="仿宋" w:eastAsia="仿宋" w:hAnsi="仿宋" w:hint="eastAsia"/>
                <w:bCs/>
                <w:szCs w:val="21"/>
              </w:rPr>
              <w:t>全天</w:t>
            </w:r>
          </w:p>
        </w:tc>
        <w:tc>
          <w:tcPr>
            <w:tcW w:w="4394" w:type="dxa"/>
            <w:gridSpan w:val="2"/>
            <w:shd w:val="clear" w:color="auto" w:fill="auto"/>
            <w:vAlign w:val="center"/>
          </w:tcPr>
          <w:p w:rsidR="001E1BE9" w:rsidRPr="00350565" w:rsidRDefault="001E1BE9" w:rsidP="00350565">
            <w:pPr>
              <w:widowControl/>
              <w:spacing w:line="276" w:lineRule="auto"/>
              <w:rPr>
                <w:rFonts w:ascii="仿宋" w:eastAsia="仿宋" w:hAnsi="仿宋"/>
                <w:bCs/>
                <w:szCs w:val="21"/>
              </w:rPr>
            </w:pPr>
            <w:r w:rsidRPr="00350565">
              <w:rPr>
                <w:rFonts w:ascii="仿宋" w:eastAsia="仿宋" w:hAnsi="仿宋" w:hint="eastAsia"/>
                <w:bCs/>
                <w:szCs w:val="21"/>
              </w:rPr>
              <w:t>交流、结业仪式</w:t>
            </w:r>
          </w:p>
        </w:tc>
        <w:tc>
          <w:tcPr>
            <w:tcW w:w="2268" w:type="dxa"/>
            <w:gridSpan w:val="2"/>
            <w:shd w:val="clear" w:color="auto" w:fill="auto"/>
            <w:vAlign w:val="center"/>
          </w:tcPr>
          <w:p w:rsidR="001E1BE9" w:rsidRPr="00350565" w:rsidRDefault="001E1BE9" w:rsidP="00350565">
            <w:pPr>
              <w:widowControl/>
              <w:spacing w:line="276" w:lineRule="auto"/>
              <w:rPr>
                <w:rFonts w:ascii="仿宋" w:eastAsia="仿宋" w:hAnsi="仿宋"/>
                <w:bCs/>
                <w:szCs w:val="21"/>
              </w:rPr>
            </w:pPr>
            <w:r w:rsidRPr="00350565">
              <w:rPr>
                <w:rFonts w:ascii="仿宋" w:eastAsia="仿宋" w:hAnsi="仿宋" w:hint="eastAsia"/>
                <w:bCs/>
                <w:szCs w:val="21"/>
              </w:rPr>
              <w:t>学员及老师</w:t>
            </w:r>
          </w:p>
        </w:tc>
      </w:tr>
    </w:tbl>
    <w:p w:rsidR="00BC084D" w:rsidRPr="00F62A24" w:rsidRDefault="00BC084D" w:rsidP="00200385">
      <w:pPr>
        <w:spacing w:line="360" w:lineRule="auto"/>
        <w:rPr>
          <w:rFonts w:ascii="仿宋" w:eastAsia="仿宋" w:hAnsi="仿宋"/>
          <w:sz w:val="24"/>
          <w:szCs w:val="24"/>
        </w:rPr>
      </w:pPr>
    </w:p>
    <w:p w:rsidR="00BC084D" w:rsidRPr="008A37E3" w:rsidRDefault="00BC084D" w:rsidP="005C4328">
      <w:pPr>
        <w:spacing w:line="360" w:lineRule="auto"/>
        <w:ind w:firstLineChars="247" w:firstLine="595"/>
        <w:rPr>
          <w:rFonts w:ascii="仿宋" w:eastAsia="仿宋" w:hAnsi="仿宋"/>
          <w:b/>
          <w:sz w:val="24"/>
          <w:szCs w:val="24"/>
        </w:rPr>
      </w:pPr>
      <w:r w:rsidRPr="008A37E3">
        <w:rPr>
          <w:rFonts w:ascii="仿宋" w:eastAsia="仿宋" w:hAnsi="仿宋" w:hint="eastAsia"/>
          <w:b/>
          <w:sz w:val="24"/>
          <w:szCs w:val="24"/>
        </w:rPr>
        <w:t>六、实施计划</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（一）培训地点</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上海东海职业技术学院（虹梅南路</w:t>
      </w:r>
      <w:r w:rsidRPr="00F62A24">
        <w:rPr>
          <w:rFonts w:ascii="仿宋" w:eastAsia="仿宋" w:hAnsi="仿宋"/>
          <w:sz w:val="24"/>
          <w:szCs w:val="24"/>
        </w:rPr>
        <w:t>6001</w:t>
      </w:r>
      <w:r w:rsidRPr="00F62A24">
        <w:rPr>
          <w:rFonts w:ascii="仿宋" w:eastAsia="仿宋" w:hAnsi="仿宋" w:hint="eastAsia"/>
          <w:sz w:val="24"/>
          <w:szCs w:val="24"/>
        </w:rPr>
        <w:t>号），首次报到地点：图文信息大楼北</w:t>
      </w:r>
      <w:r w:rsidRPr="00F62A24">
        <w:rPr>
          <w:rFonts w:ascii="仿宋" w:eastAsia="仿宋" w:hAnsi="仿宋"/>
          <w:sz w:val="24"/>
          <w:szCs w:val="24"/>
        </w:rPr>
        <w:t>818</w:t>
      </w:r>
      <w:r w:rsidRPr="00F62A24">
        <w:rPr>
          <w:rFonts w:ascii="仿宋" w:eastAsia="仿宋" w:hAnsi="仿宋" w:hint="eastAsia"/>
          <w:sz w:val="24"/>
          <w:szCs w:val="24"/>
        </w:rPr>
        <w:t>，其他培训教室另行安排。</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（二）培训班管理</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lastRenderedPageBreak/>
        <w:t>为了保证培训质量，使教学过程顺利进行，我们将采取以下教学管理措施：</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1</w:t>
      </w:r>
      <w:r w:rsidRPr="00F62A24">
        <w:rPr>
          <w:rFonts w:ascii="仿宋" w:eastAsia="仿宋" w:hAnsi="仿宋" w:hint="eastAsia"/>
          <w:sz w:val="24"/>
          <w:szCs w:val="24"/>
        </w:rPr>
        <w:t>．成立有院领导参加的培训管理小组，负责培训工作的组织、管理，协调培训工作的相关事宜。培训管理小组成员如下：</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组</w:t>
      </w:r>
      <w:r w:rsidRPr="00F62A24">
        <w:rPr>
          <w:rFonts w:ascii="仿宋" w:eastAsia="仿宋" w:hAnsi="仿宋"/>
          <w:sz w:val="24"/>
          <w:szCs w:val="24"/>
        </w:rPr>
        <w:t xml:space="preserve">    </w:t>
      </w:r>
      <w:r w:rsidRPr="00F62A24">
        <w:rPr>
          <w:rFonts w:ascii="仿宋" w:eastAsia="仿宋" w:hAnsi="仿宋" w:hint="eastAsia"/>
          <w:sz w:val="24"/>
          <w:szCs w:val="24"/>
        </w:rPr>
        <w:t>长：项家祥（校长）</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副</w:t>
      </w:r>
      <w:r w:rsidRPr="00F62A24">
        <w:rPr>
          <w:rFonts w:ascii="仿宋" w:eastAsia="仿宋" w:hAnsi="仿宋"/>
          <w:sz w:val="24"/>
          <w:szCs w:val="24"/>
        </w:rPr>
        <w:t xml:space="preserve"> </w:t>
      </w:r>
      <w:r w:rsidRPr="00F62A24">
        <w:rPr>
          <w:rFonts w:ascii="仿宋" w:eastAsia="仿宋" w:hAnsi="仿宋" w:hint="eastAsia"/>
          <w:sz w:val="24"/>
          <w:szCs w:val="24"/>
        </w:rPr>
        <w:t>组</w:t>
      </w:r>
      <w:r w:rsidRPr="00F62A24">
        <w:rPr>
          <w:rFonts w:ascii="仿宋" w:eastAsia="仿宋" w:hAnsi="仿宋"/>
          <w:sz w:val="24"/>
          <w:szCs w:val="24"/>
        </w:rPr>
        <w:t xml:space="preserve"> </w:t>
      </w:r>
      <w:r w:rsidRPr="00F62A24">
        <w:rPr>
          <w:rFonts w:ascii="仿宋" w:eastAsia="仿宋" w:hAnsi="仿宋" w:hint="eastAsia"/>
          <w:sz w:val="24"/>
          <w:szCs w:val="24"/>
        </w:rPr>
        <w:t>长：程龙根（副校长）、高惠珠（人事处长）</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项目总策划：杨萍（机电学院院长）</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首席专家：江可万（机电专业主任）</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组</w:t>
      </w:r>
      <w:r w:rsidRPr="00F62A24">
        <w:rPr>
          <w:rFonts w:ascii="仿宋" w:eastAsia="仿宋" w:hAnsi="仿宋"/>
          <w:sz w:val="24"/>
          <w:szCs w:val="24"/>
        </w:rPr>
        <w:t xml:space="preserve">    </w:t>
      </w:r>
      <w:r w:rsidRPr="00F62A24">
        <w:rPr>
          <w:rFonts w:ascii="仿宋" w:eastAsia="仿宋" w:hAnsi="仿宋" w:hint="eastAsia"/>
          <w:sz w:val="24"/>
          <w:szCs w:val="24"/>
        </w:rPr>
        <w:t>员：华丽丽、袁冬琴、王改</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2</w:t>
      </w:r>
      <w:r w:rsidRPr="00F62A24">
        <w:rPr>
          <w:rFonts w:ascii="仿宋" w:eastAsia="仿宋" w:hAnsi="仿宋" w:hint="eastAsia"/>
          <w:sz w:val="24"/>
          <w:szCs w:val="24"/>
        </w:rPr>
        <w:t>．培训班设置班主任，其任务是组织和协调各项教学工作，根据培训计划安排各项任务。同时与学员保持联系，了解学员对培训内容的要求，及时反馈有关信息，以便对培训内容做适当调整；</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3</w:t>
      </w:r>
      <w:r w:rsidRPr="00F62A24">
        <w:rPr>
          <w:rFonts w:ascii="仿宋" w:eastAsia="仿宋" w:hAnsi="仿宋" w:hint="eastAsia"/>
          <w:sz w:val="24"/>
          <w:szCs w:val="24"/>
        </w:rPr>
        <w:t>．挑选实践教学经验丰富的“双师”教师，协助主讲老师完成培训任务，确保教学质量。</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（三）考核与考勤</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1</w:t>
      </w:r>
      <w:r w:rsidRPr="00F62A24">
        <w:rPr>
          <w:rFonts w:ascii="仿宋" w:eastAsia="仿宋" w:hAnsi="仿宋" w:hint="eastAsia"/>
          <w:sz w:val="24"/>
          <w:szCs w:val="24"/>
        </w:rPr>
        <w:t>．培训考核由“日常考核”、“实践考核”和“终期考核”三部分组成，由主讲教师、实践带教导师和班主任负责；</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2</w:t>
      </w:r>
      <w:r w:rsidRPr="00F62A24">
        <w:rPr>
          <w:rFonts w:ascii="仿宋" w:eastAsia="仿宋" w:hAnsi="仿宋" w:hint="eastAsia"/>
          <w:sz w:val="24"/>
          <w:szCs w:val="24"/>
        </w:rPr>
        <w:t>．日常考核：以学员参加培训课程出勤情况和课程学习状态为考核内容，其中，课程出勤情况由班主任统计评定，课程学习状态由各讲座教师评定；</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3</w:t>
      </w:r>
      <w:r w:rsidRPr="00F62A24">
        <w:rPr>
          <w:rFonts w:ascii="仿宋" w:eastAsia="仿宋" w:hAnsi="仿宋" w:hint="eastAsia"/>
          <w:sz w:val="24"/>
          <w:szCs w:val="24"/>
        </w:rPr>
        <w:t>．实践考核：由各模块的实践导师根据每位学员的实践态度、实操技能等综合评定；</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4</w:t>
      </w:r>
      <w:r w:rsidRPr="00F62A24">
        <w:rPr>
          <w:rFonts w:ascii="仿宋" w:eastAsia="仿宋" w:hAnsi="仿宋" w:hint="eastAsia"/>
          <w:sz w:val="24"/>
          <w:szCs w:val="24"/>
        </w:rPr>
        <w:t>．终期考核：学员完成全部培训课程后，必须撰写结业论文一篇，字数不少于</w:t>
      </w:r>
      <w:r w:rsidRPr="00F62A24">
        <w:rPr>
          <w:rFonts w:ascii="仿宋" w:eastAsia="仿宋" w:hAnsi="仿宋"/>
          <w:sz w:val="24"/>
          <w:szCs w:val="24"/>
        </w:rPr>
        <w:t>3000</w:t>
      </w:r>
      <w:r w:rsidRPr="00F62A24">
        <w:rPr>
          <w:rFonts w:ascii="仿宋" w:eastAsia="仿宋" w:hAnsi="仿宋" w:hint="eastAsia"/>
          <w:sz w:val="24"/>
          <w:szCs w:val="24"/>
        </w:rPr>
        <w:t>字，并在班级进行交流。考核成绩以论文质量和交流情况进行评定；</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5</w:t>
      </w:r>
      <w:r w:rsidRPr="00F62A24">
        <w:rPr>
          <w:rFonts w:ascii="仿宋" w:eastAsia="仿宋" w:hAnsi="仿宋" w:hint="eastAsia"/>
          <w:sz w:val="24"/>
          <w:szCs w:val="24"/>
        </w:rPr>
        <w:t>．本次培训对出勤情况有严格要求，学员有事需事先书面请假，请假条需加盖所在学校人事处公章。无故缺席</w:t>
      </w:r>
      <w:r w:rsidRPr="00F62A24">
        <w:rPr>
          <w:rFonts w:ascii="仿宋" w:eastAsia="仿宋" w:hAnsi="仿宋"/>
          <w:sz w:val="24"/>
          <w:szCs w:val="24"/>
        </w:rPr>
        <w:t>3</w:t>
      </w:r>
      <w:r w:rsidRPr="00F62A24">
        <w:rPr>
          <w:rFonts w:ascii="仿宋" w:eastAsia="仿宋" w:hAnsi="仿宋" w:hint="eastAsia"/>
          <w:sz w:val="24"/>
          <w:szCs w:val="24"/>
        </w:rPr>
        <w:t>次为培训“不合格”，培训组织方将向学员单位反馈此情况。</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6</w:t>
      </w:r>
      <w:r w:rsidRPr="00F62A24">
        <w:rPr>
          <w:rFonts w:ascii="仿宋" w:eastAsia="仿宋" w:hAnsi="仿宋" w:hint="eastAsia"/>
          <w:sz w:val="24"/>
          <w:szCs w:val="24"/>
        </w:rPr>
        <w:t>．学员评优：本次培训班结束后，将</w:t>
      </w:r>
      <w:r>
        <w:rPr>
          <w:rFonts w:ascii="仿宋" w:eastAsia="仿宋" w:hAnsi="仿宋" w:hint="eastAsia"/>
          <w:sz w:val="24"/>
          <w:szCs w:val="24"/>
        </w:rPr>
        <w:t>按学员总数的</w:t>
      </w:r>
      <w:r>
        <w:rPr>
          <w:rFonts w:ascii="仿宋" w:eastAsia="仿宋" w:hAnsi="仿宋"/>
          <w:sz w:val="24"/>
          <w:szCs w:val="24"/>
        </w:rPr>
        <w:t>20%</w:t>
      </w:r>
      <w:r>
        <w:rPr>
          <w:rFonts w:ascii="仿宋" w:eastAsia="仿宋" w:hAnsi="仿宋" w:hint="eastAsia"/>
          <w:sz w:val="24"/>
          <w:szCs w:val="24"/>
        </w:rPr>
        <w:t>左右</w:t>
      </w:r>
      <w:r w:rsidRPr="00F62A24">
        <w:rPr>
          <w:rFonts w:ascii="仿宋" w:eastAsia="仿宋" w:hAnsi="仿宋" w:hint="eastAsia"/>
          <w:sz w:val="24"/>
          <w:szCs w:val="24"/>
        </w:rPr>
        <w:t>评定优秀学员</w:t>
      </w:r>
      <w:r>
        <w:rPr>
          <w:rFonts w:ascii="仿宋" w:eastAsia="仿宋" w:hAnsi="仿宋" w:hint="eastAsia"/>
          <w:sz w:val="24"/>
          <w:szCs w:val="24"/>
        </w:rPr>
        <w:t>。</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评优条件：</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w:t>
      </w:r>
      <w:r w:rsidRPr="00F62A24">
        <w:rPr>
          <w:rFonts w:ascii="仿宋" w:eastAsia="仿宋" w:hAnsi="仿宋"/>
          <w:sz w:val="24"/>
          <w:szCs w:val="24"/>
        </w:rPr>
        <w:t>1</w:t>
      </w:r>
      <w:r w:rsidRPr="00F62A24">
        <w:rPr>
          <w:rFonts w:ascii="仿宋" w:eastAsia="仿宋" w:hAnsi="仿宋" w:hint="eastAsia"/>
          <w:sz w:val="24"/>
          <w:szCs w:val="24"/>
        </w:rPr>
        <w:t>）</w:t>
      </w:r>
      <w:r w:rsidRPr="00F62A24">
        <w:rPr>
          <w:rFonts w:ascii="仿宋" w:eastAsia="仿宋" w:hAnsi="仿宋"/>
          <w:sz w:val="24"/>
          <w:szCs w:val="24"/>
        </w:rPr>
        <w:tab/>
      </w:r>
      <w:r w:rsidRPr="00F62A24">
        <w:rPr>
          <w:rFonts w:ascii="仿宋" w:eastAsia="仿宋" w:hAnsi="仿宋" w:hint="eastAsia"/>
          <w:sz w:val="24"/>
          <w:szCs w:val="24"/>
        </w:rPr>
        <w:t>整个培训过程中，必须全勤出席各模块培训；</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w:t>
      </w:r>
      <w:r w:rsidRPr="00F62A24">
        <w:rPr>
          <w:rFonts w:ascii="仿宋" w:eastAsia="仿宋" w:hAnsi="仿宋"/>
          <w:sz w:val="24"/>
          <w:szCs w:val="24"/>
        </w:rPr>
        <w:t>2</w:t>
      </w:r>
      <w:r w:rsidRPr="00F62A24">
        <w:rPr>
          <w:rFonts w:ascii="仿宋" w:eastAsia="仿宋" w:hAnsi="仿宋" w:hint="eastAsia"/>
          <w:sz w:val="24"/>
          <w:szCs w:val="24"/>
        </w:rPr>
        <w:t>）</w:t>
      </w:r>
      <w:r w:rsidRPr="00F62A24">
        <w:rPr>
          <w:rFonts w:ascii="仿宋" w:eastAsia="仿宋" w:hAnsi="仿宋"/>
          <w:sz w:val="24"/>
          <w:szCs w:val="24"/>
        </w:rPr>
        <w:tab/>
      </w:r>
      <w:r w:rsidRPr="00F62A24">
        <w:rPr>
          <w:rFonts w:ascii="仿宋" w:eastAsia="仿宋" w:hAnsi="仿宋" w:hint="eastAsia"/>
          <w:sz w:val="24"/>
          <w:szCs w:val="24"/>
        </w:rPr>
        <w:t>班主任给予的学习态度评定为优秀；</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lastRenderedPageBreak/>
        <w:t>（</w:t>
      </w:r>
      <w:r w:rsidRPr="00F62A24">
        <w:rPr>
          <w:rFonts w:ascii="仿宋" w:eastAsia="仿宋" w:hAnsi="仿宋"/>
          <w:sz w:val="24"/>
          <w:szCs w:val="24"/>
        </w:rPr>
        <w:t>3</w:t>
      </w:r>
      <w:r w:rsidRPr="00F62A24">
        <w:rPr>
          <w:rFonts w:ascii="仿宋" w:eastAsia="仿宋" w:hAnsi="仿宋" w:hint="eastAsia"/>
          <w:sz w:val="24"/>
          <w:szCs w:val="24"/>
        </w:rPr>
        <w:t>）</w:t>
      </w:r>
      <w:r w:rsidRPr="00F62A24">
        <w:rPr>
          <w:rFonts w:ascii="仿宋" w:eastAsia="仿宋" w:hAnsi="仿宋"/>
          <w:sz w:val="24"/>
          <w:szCs w:val="24"/>
        </w:rPr>
        <w:tab/>
      </w:r>
      <w:r w:rsidRPr="00F62A24">
        <w:rPr>
          <w:rFonts w:ascii="仿宋" w:eastAsia="仿宋" w:hAnsi="仿宋" w:hint="eastAsia"/>
          <w:sz w:val="24"/>
          <w:szCs w:val="24"/>
        </w:rPr>
        <w:t>课程学习状况和实践能力考核必须达到良好以上；</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w:t>
      </w:r>
      <w:r w:rsidRPr="00F62A24">
        <w:rPr>
          <w:rFonts w:ascii="仿宋" w:eastAsia="仿宋" w:hAnsi="仿宋"/>
          <w:sz w:val="24"/>
          <w:szCs w:val="24"/>
        </w:rPr>
        <w:t>4</w:t>
      </w:r>
      <w:r w:rsidRPr="00F62A24">
        <w:rPr>
          <w:rFonts w:ascii="仿宋" w:eastAsia="仿宋" w:hAnsi="仿宋" w:hint="eastAsia"/>
          <w:sz w:val="24"/>
          <w:szCs w:val="24"/>
        </w:rPr>
        <w:t>）</w:t>
      </w:r>
      <w:r w:rsidRPr="00F62A24">
        <w:rPr>
          <w:rFonts w:ascii="仿宋" w:eastAsia="仿宋" w:hAnsi="仿宋"/>
          <w:sz w:val="24"/>
          <w:szCs w:val="24"/>
        </w:rPr>
        <w:tab/>
      </w:r>
      <w:r w:rsidRPr="00F62A24">
        <w:rPr>
          <w:rFonts w:ascii="仿宋" w:eastAsia="仿宋" w:hAnsi="仿宋" w:hint="eastAsia"/>
          <w:sz w:val="24"/>
          <w:szCs w:val="24"/>
        </w:rPr>
        <w:t>按规定要求完成结业论文，论文等级达到良好以上。</w:t>
      </w:r>
    </w:p>
    <w:p w:rsidR="00BC084D" w:rsidRPr="00C20EF8" w:rsidRDefault="00BC084D" w:rsidP="005C4328">
      <w:pPr>
        <w:spacing w:line="360" w:lineRule="auto"/>
        <w:ind w:firstLineChars="200" w:firstLine="482"/>
        <w:rPr>
          <w:rFonts w:ascii="仿宋" w:eastAsia="仿宋" w:hAnsi="仿宋"/>
          <w:b/>
          <w:sz w:val="24"/>
          <w:szCs w:val="24"/>
        </w:rPr>
      </w:pPr>
      <w:r w:rsidRPr="00C20EF8">
        <w:rPr>
          <w:rFonts w:ascii="仿宋" w:eastAsia="仿宋" w:hAnsi="仿宋" w:hint="eastAsia"/>
          <w:b/>
          <w:sz w:val="24"/>
          <w:szCs w:val="24"/>
        </w:rPr>
        <w:t>七、联系方式</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上海东海职业技术学院人事处：华老师</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 xml:space="preserve">     </w:t>
      </w:r>
      <w:r w:rsidRPr="00F62A24">
        <w:rPr>
          <w:rFonts w:ascii="仿宋" w:eastAsia="仿宋" w:hAnsi="仿宋" w:hint="eastAsia"/>
          <w:sz w:val="24"/>
          <w:szCs w:val="24"/>
        </w:rPr>
        <w:t>电话：</w:t>
      </w:r>
      <w:r w:rsidRPr="00F62A24">
        <w:rPr>
          <w:rFonts w:ascii="仿宋" w:eastAsia="仿宋" w:hAnsi="仿宋"/>
          <w:sz w:val="24"/>
          <w:szCs w:val="24"/>
        </w:rPr>
        <w:t xml:space="preserve">021-64527059       </w:t>
      </w:r>
      <w:r w:rsidRPr="00F62A24">
        <w:rPr>
          <w:rFonts w:ascii="仿宋" w:eastAsia="仿宋" w:hAnsi="仿宋" w:hint="eastAsia"/>
          <w:sz w:val="24"/>
          <w:szCs w:val="24"/>
        </w:rPr>
        <w:t>邮箱：</w:t>
      </w:r>
      <w:r w:rsidRPr="00F62A24">
        <w:rPr>
          <w:rFonts w:ascii="仿宋" w:eastAsia="仿宋" w:hAnsi="仿宋"/>
          <w:sz w:val="24"/>
          <w:szCs w:val="24"/>
        </w:rPr>
        <w:t>374040694@qq.com</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hint="eastAsia"/>
          <w:sz w:val="24"/>
          <w:szCs w:val="24"/>
        </w:rPr>
        <w:t>上海东海职业技术学院机电学院办公室：王</w:t>
      </w:r>
      <w:r w:rsidRPr="00F62A24">
        <w:rPr>
          <w:rFonts w:ascii="仿宋" w:eastAsia="仿宋" w:hAnsi="仿宋"/>
          <w:sz w:val="24"/>
          <w:szCs w:val="24"/>
        </w:rPr>
        <w:t xml:space="preserve">  </w:t>
      </w:r>
      <w:r w:rsidRPr="00F62A24">
        <w:rPr>
          <w:rFonts w:ascii="仿宋" w:eastAsia="仿宋" w:hAnsi="仿宋" w:hint="eastAsia"/>
          <w:sz w:val="24"/>
          <w:szCs w:val="24"/>
        </w:rPr>
        <w:t>改</w:t>
      </w:r>
    </w:p>
    <w:p w:rsidR="00BC084D" w:rsidRPr="00F62A24" w:rsidRDefault="00BC084D" w:rsidP="005C4328">
      <w:pPr>
        <w:spacing w:line="360" w:lineRule="auto"/>
        <w:ind w:firstLineChars="200" w:firstLine="480"/>
        <w:rPr>
          <w:rFonts w:ascii="仿宋" w:eastAsia="仿宋" w:hAnsi="仿宋"/>
          <w:sz w:val="24"/>
          <w:szCs w:val="24"/>
        </w:rPr>
      </w:pPr>
      <w:r w:rsidRPr="00F62A24">
        <w:rPr>
          <w:rFonts w:ascii="仿宋" w:eastAsia="仿宋" w:hAnsi="仿宋"/>
          <w:sz w:val="24"/>
          <w:szCs w:val="24"/>
        </w:rPr>
        <w:t xml:space="preserve">     </w:t>
      </w:r>
      <w:r w:rsidRPr="00F62A24">
        <w:rPr>
          <w:rFonts w:ascii="仿宋" w:eastAsia="仿宋" w:hAnsi="仿宋" w:hint="eastAsia"/>
          <w:sz w:val="24"/>
          <w:szCs w:val="24"/>
        </w:rPr>
        <w:t>电话：</w:t>
      </w:r>
      <w:r w:rsidRPr="00F62A24">
        <w:rPr>
          <w:rFonts w:ascii="仿宋" w:eastAsia="仿宋" w:hAnsi="仿宋"/>
          <w:sz w:val="24"/>
          <w:szCs w:val="24"/>
        </w:rPr>
        <w:t xml:space="preserve">021-54872251       </w:t>
      </w:r>
      <w:r w:rsidRPr="00F62A24">
        <w:rPr>
          <w:rFonts w:ascii="仿宋" w:eastAsia="仿宋" w:hAnsi="仿宋" w:hint="eastAsia"/>
          <w:sz w:val="24"/>
          <w:szCs w:val="24"/>
        </w:rPr>
        <w:t>邮箱：</w:t>
      </w:r>
      <w:r w:rsidRPr="00F62A24">
        <w:rPr>
          <w:rFonts w:ascii="仿宋" w:eastAsia="仿宋" w:hAnsi="仿宋"/>
          <w:sz w:val="24"/>
          <w:szCs w:val="24"/>
        </w:rPr>
        <w:t>123053186@qq.com</w:t>
      </w:r>
    </w:p>
    <w:p w:rsidR="00BC084D" w:rsidRPr="00343E9A" w:rsidRDefault="00BC084D" w:rsidP="00F62A24">
      <w:pPr>
        <w:widowControl/>
        <w:shd w:val="clear" w:color="auto" w:fill="FFFFFF"/>
        <w:spacing w:line="360" w:lineRule="auto"/>
        <w:jc w:val="left"/>
        <w:rPr>
          <w:rFonts w:ascii="Tahoma" w:hAnsi="Tahoma" w:cs="Tahoma"/>
          <w:color w:val="000000"/>
          <w:kern w:val="0"/>
          <w:sz w:val="24"/>
          <w:szCs w:val="24"/>
        </w:rPr>
      </w:pPr>
    </w:p>
    <w:p w:rsidR="00BC084D" w:rsidRDefault="00BC084D" w:rsidP="00F62A24">
      <w:pPr>
        <w:widowControl/>
        <w:shd w:val="clear" w:color="auto" w:fill="FFFFFF"/>
        <w:spacing w:line="360" w:lineRule="auto"/>
        <w:jc w:val="left"/>
        <w:rPr>
          <w:rFonts w:ascii="Tahoma" w:hAnsi="Tahoma" w:cs="Tahoma"/>
          <w:color w:val="000000"/>
          <w:kern w:val="0"/>
          <w:sz w:val="24"/>
          <w:szCs w:val="24"/>
        </w:rPr>
      </w:pPr>
    </w:p>
    <w:p w:rsidR="00BC084D" w:rsidRPr="00B72472" w:rsidRDefault="00BC084D" w:rsidP="00B72472">
      <w:pPr>
        <w:spacing w:line="360" w:lineRule="auto"/>
        <w:jc w:val="right"/>
        <w:rPr>
          <w:rFonts w:ascii="仿宋" w:eastAsia="仿宋" w:hAnsi="仿宋"/>
          <w:b/>
          <w:sz w:val="24"/>
          <w:szCs w:val="24"/>
        </w:rPr>
      </w:pPr>
      <w:r>
        <w:rPr>
          <w:rFonts w:ascii="Tahoma" w:hAnsi="Tahoma" w:cs="Tahoma"/>
          <w:color w:val="000000"/>
          <w:kern w:val="0"/>
          <w:sz w:val="24"/>
          <w:szCs w:val="24"/>
        </w:rPr>
        <w:t xml:space="preserve">                                     </w:t>
      </w:r>
      <w:r w:rsidRPr="00B72472">
        <w:rPr>
          <w:rFonts w:ascii="仿宋" w:eastAsia="仿宋" w:hAnsi="仿宋" w:hint="eastAsia"/>
          <w:b/>
          <w:sz w:val="24"/>
          <w:szCs w:val="24"/>
        </w:rPr>
        <w:t>上海东海职业技术学院分中心</w:t>
      </w:r>
    </w:p>
    <w:p w:rsidR="00BC084D" w:rsidRPr="00B72472" w:rsidRDefault="00BC084D" w:rsidP="00B72472">
      <w:pPr>
        <w:spacing w:line="360" w:lineRule="auto"/>
        <w:ind w:right="480"/>
        <w:jc w:val="center"/>
        <w:rPr>
          <w:rFonts w:ascii="仿宋" w:eastAsia="仿宋" w:hAnsi="仿宋"/>
          <w:b/>
          <w:sz w:val="24"/>
          <w:szCs w:val="24"/>
        </w:rPr>
      </w:pPr>
      <w:r>
        <w:rPr>
          <w:rFonts w:ascii="仿宋" w:eastAsia="仿宋" w:hAnsi="仿宋"/>
          <w:b/>
          <w:sz w:val="24"/>
          <w:szCs w:val="24"/>
        </w:rPr>
        <w:t xml:space="preserve">                                        </w:t>
      </w:r>
      <w:r w:rsidRPr="00B72472">
        <w:rPr>
          <w:rFonts w:ascii="仿宋" w:eastAsia="仿宋" w:hAnsi="仿宋"/>
          <w:b/>
          <w:sz w:val="24"/>
          <w:szCs w:val="24"/>
        </w:rPr>
        <w:t>201</w:t>
      </w:r>
      <w:r w:rsidR="00343E9A">
        <w:rPr>
          <w:rFonts w:ascii="仿宋" w:eastAsia="仿宋" w:hAnsi="仿宋" w:hint="eastAsia"/>
          <w:b/>
          <w:sz w:val="24"/>
          <w:szCs w:val="24"/>
        </w:rPr>
        <w:t>6</w:t>
      </w:r>
      <w:r w:rsidRPr="00B72472">
        <w:rPr>
          <w:rFonts w:ascii="仿宋" w:eastAsia="仿宋" w:hAnsi="仿宋" w:hint="eastAsia"/>
          <w:b/>
          <w:sz w:val="24"/>
          <w:szCs w:val="24"/>
        </w:rPr>
        <w:t>年</w:t>
      </w:r>
      <w:r w:rsidRPr="00B72472">
        <w:rPr>
          <w:rFonts w:ascii="仿宋" w:eastAsia="仿宋" w:hAnsi="仿宋"/>
          <w:b/>
          <w:sz w:val="24"/>
          <w:szCs w:val="24"/>
        </w:rPr>
        <w:t>2</w:t>
      </w:r>
      <w:r w:rsidRPr="00B72472">
        <w:rPr>
          <w:rFonts w:ascii="仿宋" w:eastAsia="仿宋" w:hAnsi="仿宋" w:hint="eastAsia"/>
          <w:b/>
          <w:sz w:val="24"/>
          <w:szCs w:val="24"/>
        </w:rPr>
        <w:t>月</w:t>
      </w:r>
    </w:p>
    <w:p w:rsidR="00BC084D" w:rsidRDefault="00BC084D" w:rsidP="00F62A24">
      <w:pPr>
        <w:widowControl/>
        <w:shd w:val="clear" w:color="auto" w:fill="FFFFFF"/>
        <w:spacing w:line="360" w:lineRule="auto"/>
        <w:jc w:val="left"/>
        <w:rPr>
          <w:rFonts w:ascii="Tahoma" w:hAnsi="Tahoma" w:cs="Tahoma"/>
          <w:color w:val="333333"/>
          <w:kern w:val="0"/>
          <w:sz w:val="24"/>
          <w:szCs w:val="24"/>
        </w:rPr>
      </w:pPr>
    </w:p>
    <w:p w:rsidR="00BC084D" w:rsidRPr="00F62A24" w:rsidRDefault="00BC084D" w:rsidP="00F62A24">
      <w:pPr>
        <w:rPr>
          <w:szCs w:val="24"/>
        </w:rPr>
      </w:pPr>
    </w:p>
    <w:sectPr w:rsidR="00BC084D" w:rsidRPr="00F62A24" w:rsidSect="003505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9D" w:rsidRDefault="003F7B9D" w:rsidP="000036E3">
      <w:r>
        <w:separator/>
      </w:r>
    </w:p>
  </w:endnote>
  <w:endnote w:type="continuationSeparator" w:id="0">
    <w:p w:rsidR="003F7B9D" w:rsidRDefault="003F7B9D" w:rsidP="0000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4D" w:rsidRDefault="00207092">
    <w:pPr>
      <w:pStyle w:val="a5"/>
      <w:jc w:val="center"/>
    </w:pPr>
    <w:r>
      <w:fldChar w:fldCharType="begin"/>
    </w:r>
    <w:r>
      <w:instrText xml:space="preserve"> PAGE   \* MERGEFORMAT </w:instrText>
    </w:r>
    <w:r>
      <w:fldChar w:fldCharType="separate"/>
    </w:r>
    <w:r w:rsidR="00513263" w:rsidRPr="00513263">
      <w:rPr>
        <w:noProof/>
        <w:lang w:val="zh-CN"/>
      </w:rPr>
      <w:t>3</w:t>
    </w:r>
    <w:r>
      <w:rPr>
        <w:noProof/>
        <w:lang w:val="zh-CN"/>
      </w:rPr>
      <w:fldChar w:fldCharType="end"/>
    </w:r>
  </w:p>
  <w:p w:rsidR="00BC084D" w:rsidRDefault="00BC084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9D" w:rsidRDefault="003F7B9D" w:rsidP="000036E3">
      <w:r>
        <w:separator/>
      </w:r>
    </w:p>
  </w:footnote>
  <w:footnote w:type="continuationSeparator" w:id="0">
    <w:p w:rsidR="003F7B9D" w:rsidRDefault="003F7B9D" w:rsidP="00003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84D" w:rsidRPr="001746EF" w:rsidRDefault="00BC084D" w:rsidP="001746EF">
    <w:pPr>
      <w:pStyle w:val="a4"/>
    </w:pPr>
    <w:r>
      <w:rPr>
        <w:rFonts w:hint="eastAsia"/>
      </w:rPr>
      <w:t>上海市民办高校强师工程教师培训项目</w:t>
    </w:r>
    <w:r w:rsidR="003F7B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9.4pt;height:23.55pt;visibility:visible">
          <v:imagedata r:id="rId1" o:title=""/>
        </v:shape>
      </w:pict>
    </w:r>
    <w:r>
      <w:rPr>
        <w:rFonts w:hint="eastAsia"/>
      </w:rPr>
      <w:t>上海市民办高校教师专业发展中心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7AC"/>
    <w:multiLevelType w:val="hybridMultilevel"/>
    <w:tmpl w:val="7186C2DA"/>
    <w:lvl w:ilvl="0" w:tplc="7F9A9C08">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7AB3728E"/>
    <w:multiLevelType w:val="hybridMultilevel"/>
    <w:tmpl w:val="860A9F9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C592D6C"/>
    <w:multiLevelType w:val="hybridMultilevel"/>
    <w:tmpl w:val="EEAE20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268"/>
    <w:rsid w:val="00000E87"/>
    <w:rsid w:val="00001D60"/>
    <w:rsid w:val="000036E3"/>
    <w:rsid w:val="00004C39"/>
    <w:rsid w:val="00007D31"/>
    <w:rsid w:val="00027F23"/>
    <w:rsid w:val="00031AD6"/>
    <w:rsid w:val="00041F34"/>
    <w:rsid w:val="000470B4"/>
    <w:rsid w:val="0007246F"/>
    <w:rsid w:val="00081003"/>
    <w:rsid w:val="00091328"/>
    <w:rsid w:val="00091BE0"/>
    <w:rsid w:val="00093F2F"/>
    <w:rsid w:val="0009519A"/>
    <w:rsid w:val="00097270"/>
    <w:rsid w:val="000A1C4B"/>
    <w:rsid w:val="000A421D"/>
    <w:rsid w:val="000A47BB"/>
    <w:rsid w:val="000B08D7"/>
    <w:rsid w:val="000B2F24"/>
    <w:rsid w:val="000C2BB7"/>
    <w:rsid w:val="000C3F12"/>
    <w:rsid w:val="000C7C27"/>
    <w:rsid w:val="000D1926"/>
    <w:rsid w:val="000D2A91"/>
    <w:rsid w:val="000E1848"/>
    <w:rsid w:val="000E6866"/>
    <w:rsid w:val="000E73E6"/>
    <w:rsid w:val="000F5552"/>
    <w:rsid w:val="001000EA"/>
    <w:rsid w:val="001015E4"/>
    <w:rsid w:val="00105732"/>
    <w:rsid w:val="00107A23"/>
    <w:rsid w:val="0011494F"/>
    <w:rsid w:val="001149B8"/>
    <w:rsid w:val="00116841"/>
    <w:rsid w:val="00122A7F"/>
    <w:rsid w:val="00132DC5"/>
    <w:rsid w:val="001427F6"/>
    <w:rsid w:val="00146925"/>
    <w:rsid w:val="00156F72"/>
    <w:rsid w:val="00163064"/>
    <w:rsid w:val="001746EF"/>
    <w:rsid w:val="001804A5"/>
    <w:rsid w:val="00183E09"/>
    <w:rsid w:val="0018695B"/>
    <w:rsid w:val="001939CE"/>
    <w:rsid w:val="001970BE"/>
    <w:rsid w:val="001A05AF"/>
    <w:rsid w:val="001A1405"/>
    <w:rsid w:val="001C61E8"/>
    <w:rsid w:val="001D30D6"/>
    <w:rsid w:val="001D57DC"/>
    <w:rsid w:val="001D5972"/>
    <w:rsid w:val="001D7BB9"/>
    <w:rsid w:val="001E1BE9"/>
    <w:rsid w:val="001E3592"/>
    <w:rsid w:val="001F2E37"/>
    <w:rsid w:val="001F309E"/>
    <w:rsid w:val="001F3F65"/>
    <w:rsid w:val="00200385"/>
    <w:rsid w:val="002012BA"/>
    <w:rsid w:val="00203054"/>
    <w:rsid w:val="00207092"/>
    <w:rsid w:val="0020717C"/>
    <w:rsid w:val="00212114"/>
    <w:rsid w:val="00216F57"/>
    <w:rsid w:val="002173F5"/>
    <w:rsid w:val="00242225"/>
    <w:rsid w:val="00251666"/>
    <w:rsid w:val="0025305F"/>
    <w:rsid w:val="0025507A"/>
    <w:rsid w:val="00257986"/>
    <w:rsid w:val="002636A2"/>
    <w:rsid w:val="00265E01"/>
    <w:rsid w:val="00272A65"/>
    <w:rsid w:val="002936E6"/>
    <w:rsid w:val="002A0D48"/>
    <w:rsid w:val="002B32C9"/>
    <w:rsid w:val="002C575D"/>
    <w:rsid w:val="002D223E"/>
    <w:rsid w:val="002D7D5C"/>
    <w:rsid w:val="002E34C6"/>
    <w:rsid w:val="002E4D27"/>
    <w:rsid w:val="0030081E"/>
    <w:rsid w:val="00303946"/>
    <w:rsid w:val="00304AAA"/>
    <w:rsid w:val="0030569F"/>
    <w:rsid w:val="003062BB"/>
    <w:rsid w:val="00306A7C"/>
    <w:rsid w:val="0030736C"/>
    <w:rsid w:val="00311BA4"/>
    <w:rsid w:val="0031747A"/>
    <w:rsid w:val="00332E41"/>
    <w:rsid w:val="00332E7F"/>
    <w:rsid w:val="00333057"/>
    <w:rsid w:val="00343E9A"/>
    <w:rsid w:val="00350565"/>
    <w:rsid w:val="0036064A"/>
    <w:rsid w:val="00362C46"/>
    <w:rsid w:val="00373D49"/>
    <w:rsid w:val="003760D8"/>
    <w:rsid w:val="003853FF"/>
    <w:rsid w:val="00385740"/>
    <w:rsid w:val="00386B63"/>
    <w:rsid w:val="0039171B"/>
    <w:rsid w:val="00395640"/>
    <w:rsid w:val="003A6F07"/>
    <w:rsid w:val="003B24F8"/>
    <w:rsid w:val="003B7B9A"/>
    <w:rsid w:val="003C224C"/>
    <w:rsid w:val="003C5285"/>
    <w:rsid w:val="003C73C0"/>
    <w:rsid w:val="003D15A5"/>
    <w:rsid w:val="003D3E23"/>
    <w:rsid w:val="003D48A7"/>
    <w:rsid w:val="003E02F1"/>
    <w:rsid w:val="003E0CF5"/>
    <w:rsid w:val="003E769E"/>
    <w:rsid w:val="003F2482"/>
    <w:rsid w:val="003F7B9D"/>
    <w:rsid w:val="0040009C"/>
    <w:rsid w:val="00406B26"/>
    <w:rsid w:val="00422704"/>
    <w:rsid w:val="004351F6"/>
    <w:rsid w:val="004378B5"/>
    <w:rsid w:val="0046256D"/>
    <w:rsid w:val="0046377D"/>
    <w:rsid w:val="00465D8E"/>
    <w:rsid w:val="00486F22"/>
    <w:rsid w:val="00493200"/>
    <w:rsid w:val="00497733"/>
    <w:rsid w:val="004A3885"/>
    <w:rsid w:val="004A3E2B"/>
    <w:rsid w:val="004A61AE"/>
    <w:rsid w:val="004B0EBD"/>
    <w:rsid w:val="004C0238"/>
    <w:rsid w:val="004D061D"/>
    <w:rsid w:val="004D0F84"/>
    <w:rsid w:val="004D1392"/>
    <w:rsid w:val="004D5387"/>
    <w:rsid w:val="004F328C"/>
    <w:rsid w:val="004F44F0"/>
    <w:rsid w:val="004F49F5"/>
    <w:rsid w:val="00503963"/>
    <w:rsid w:val="005049DA"/>
    <w:rsid w:val="00505C62"/>
    <w:rsid w:val="00510CD1"/>
    <w:rsid w:val="00513263"/>
    <w:rsid w:val="00513E80"/>
    <w:rsid w:val="005200BD"/>
    <w:rsid w:val="00521E75"/>
    <w:rsid w:val="00522262"/>
    <w:rsid w:val="00530BC9"/>
    <w:rsid w:val="00530DF5"/>
    <w:rsid w:val="00542185"/>
    <w:rsid w:val="005445AA"/>
    <w:rsid w:val="00547ED9"/>
    <w:rsid w:val="00547FB7"/>
    <w:rsid w:val="0055299D"/>
    <w:rsid w:val="005537E2"/>
    <w:rsid w:val="00556ABC"/>
    <w:rsid w:val="00561AAD"/>
    <w:rsid w:val="0056541D"/>
    <w:rsid w:val="0056731F"/>
    <w:rsid w:val="00573D77"/>
    <w:rsid w:val="00574BBE"/>
    <w:rsid w:val="00581211"/>
    <w:rsid w:val="0058763A"/>
    <w:rsid w:val="00590A45"/>
    <w:rsid w:val="005912D2"/>
    <w:rsid w:val="00591466"/>
    <w:rsid w:val="005A057E"/>
    <w:rsid w:val="005A1643"/>
    <w:rsid w:val="005A24D1"/>
    <w:rsid w:val="005A327A"/>
    <w:rsid w:val="005A50A3"/>
    <w:rsid w:val="005B0DC0"/>
    <w:rsid w:val="005B1F7E"/>
    <w:rsid w:val="005B3781"/>
    <w:rsid w:val="005B506F"/>
    <w:rsid w:val="005C13B3"/>
    <w:rsid w:val="005C4328"/>
    <w:rsid w:val="005C5A9E"/>
    <w:rsid w:val="005E367C"/>
    <w:rsid w:val="005E68D0"/>
    <w:rsid w:val="005E752E"/>
    <w:rsid w:val="005E7B47"/>
    <w:rsid w:val="005F153E"/>
    <w:rsid w:val="005F5992"/>
    <w:rsid w:val="00600EC7"/>
    <w:rsid w:val="00611BB1"/>
    <w:rsid w:val="00617F41"/>
    <w:rsid w:val="0062174F"/>
    <w:rsid w:val="00627316"/>
    <w:rsid w:val="00631CFD"/>
    <w:rsid w:val="00632A22"/>
    <w:rsid w:val="00651809"/>
    <w:rsid w:val="0065402E"/>
    <w:rsid w:val="00657532"/>
    <w:rsid w:val="00662100"/>
    <w:rsid w:val="00665A17"/>
    <w:rsid w:val="00675CAC"/>
    <w:rsid w:val="00685D99"/>
    <w:rsid w:val="00691F74"/>
    <w:rsid w:val="0069782D"/>
    <w:rsid w:val="006B401C"/>
    <w:rsid w:val="006B6F59"/>
    <w:rsid w:val="006C0EF8"/>
    <w:rsid w:val="006E2B2E"/>
    <w:rsid w:val="006F4FA8"/>
    <w:rsid w:val="006F73A5"/>
    <w:rsid w:val="00704979"/>
    <w:rsid w:val="00704B0E"/>
    <w:rsid w:val="0070574B"/>
    <w:rsid w:val="00706C01"/>
    <w:rsid w:val="00710B91"/>
    <w:rsid w:val="0071228D"/>
    <w:rsid w:val="007135AE"/>
    <w:rsid w:val="007303BB"/>
    <w:rsid w:val="00733F6F"/>
    <w:rsid w:val="00735B0D"/>
    <w:rsid w:val="00746B65"/>
    <w:rsid w:val="00755736"/>
    <w:rsid w:val="007714AC"/>
    <w:rsid w:val="007743C9"/>
    <w:rsid w:val="00775ED6"/>
    <w:rsid w:val="0078091E"/>
    <w:rsid w:val="00785829"/>
    <w:rsid w:val="00785916"/>
    <w:rsid w:val="007861B4"/>
    <w:rsid w:val="00786E4F"/>
    <w:rsid w:val="00787656"/>
    <w:rsid w:val="007902CC"/>
    <w:rsid w:val="00790C66"/>
    <w:rsid w:val="007A2CF5"/>
    <w:rsid w:val="007A45F8"/>
    <w:rsid w:val="007C3786"/>
    <w:rsid w:val="007C7FB7"/>
    <w:rsid w:val="007D55C1"/>
    <w:rsid w:val="007E41EA"/>
    <w:rsid w:val="007E5A19"/>
    <w:rsid w:val="007F060E"/>
    <w:rsid w:val="007F24C7"/>
    <w:rsid w:val="007F33BA"/>
    <w:rsid w:val="007F6C76"/>
    <w:rsid w:val="007F78D4"/>
    <w:rsid w:val="00802D29"/>
    <w:rsid w:val="008103D8"/>
    <w:rsid w:val="008128C3"/>
    <w:rsid w:val="00824180"/>
    <w:rsid w:val="00824C04"/>
    <w:rsid w:val="00837128"/>
    <w:rsid w:val="008455A4"/>
    <w:rsid w:val="00845BAF"/>
    <w:rsid w:val="00846FB9"/>
    <w:rsid w:val="00850393"/>
    <w:rsid w:val="00850F9E"/>
    <w:rsid w:val="00855F0A"/>
    <w:rsid w:val="00867BD0"/>
    <w:rsid w:val="00867E66"/>
    <w:rsid w:val="00870567"/>
    <w:rsid w:val="008731E7"/>
    <w:rsid w:val="0087390F"/>
    <w:rsid w:val="008A37E3"/>
    <w:rsid w:val="008A5130"/>
    <w:rsid w:val="008B1D69"/>
    <w:rsid w:val="008C214D"/>
    <w:rsid w:val="008C498F"/>
    <w:rsid w:val="008D1ACF"/>
    <w:rsid w:val="008D7417"/>
    <w:rsid w:val="008E2770"/>
    <w:rsid w:val="008E48CD"/>
    <w:rsid w:val="008E6EC9"/>
    <w:rsid w:val="008F2408"/>
    <w:rsid w:val="00901AA4"/>
    <w:rsid w:val="00904346"/>
    <w:rsid w:val="00904C0D"/>
    <w:rsid w:val="0091067C"/>
    <w:rsid w:val="00916CBE"/>
    <w:rsid w:val="00922682"/>
    <w:rsid w:val="0092597B"/>
    <w:rsid w:val="00932978"/>
    <w:rsid w:val="0094402D"/>
    <w:rsid w:val="00952DF7"/>
    <w:rsid w:val="0095497A"/>
    <w:rsid w:val="00962E17"/>
    <w:rsid w:val="00965B72"/>
    <w:rsid w:val="00977F46"/>
    <w:rsid w:val="009804F5"/>
    <w:rsid w:val="00984F5E"/>
    <w:rsid w:val="00987CCE"/>
    <w:rsid w:val="00990596"/>
    <w:rsid w:val="00993CA3"/>
    <w:rsid w:val="009B1C6E"/>
    <w:rsid w:val="009B1E18"/>
    <w:rsid w:val="009B4C64"/>
    <w:rsid w:val="009C3503"/>
    <w:rsid w:val="009C6260"/>
    <w:rsid w:val="009C7AB7"/>
    <w:rsid w:val="009D02BF"/>
    <w:rsid w:val="009E2381"/>
    <w:rsid w:val="009E5AD8"/>
    <w:rsid w:val="009F0FAC"/>
    <w:rsid w:val="009F104A"/>
    <w:rsid w:val="009F4B22"/>
    <w:rsid w:val="009F7061"/>
    <w:rsid w:val="009F780C"/>
    <w:rsid w:val="00A0423C"/>
    <w:rsid w:val="00A1163C"/>
    <w:rsid w:val="00A26B68"/>
    <w:rsid w:val="00A355F3"/>
    <w:rsid w:val="00A5110F"/>
    <w:rsid w:val="00A523E4"/>
    <w:rsid w:val="00A559B3"/>
    <w:rsid w:val="00A73840"/>
    <w:rsid w:val="00A8197D"/>
    <w:rsid w:val="00A82FFC"/>
    <w:rsid w:val="00A8638E"/>
    <w:rsid w:val="00A87FED"/>
    <w:rsid w:val="00A96BB7"/>
    <w:rsid w:val="00AA307B"/>
    <w:rsid w:val="00AA342A"/>
    <w:rsid w:val="00AA3F72"/>
    <w:rsid w:val="00AB4B88"/>
    <w:rsid w:val="00AD4917"/>
    <w:rsid w:val="00AD6671"/>
    <w:rsid w:val="00AD6BEE"/>
    <w:rsid w:val="00AE53D7"/>
    <w:rsid w:val="00B00B1D"/>
    <w:rsid w:val="00B06428"/>
    <w:rsid w:val="00B10292"/>
    <w:rsid w:val="00B16638"/>
    <w:rsid w:val="00B2312E"/>
    <w:rsid w:val="00B2643C"/>
    <w:rsid w:val="00B331F6"/>
    <w:rsid w:val="00B36BC0"/>
    <w:rsid w:val="00B4769B"/>
    <w:rsid w:val="00B503FE"/>
    <w:rsid w:val="00B63592"/>
    <w:rsid w:val="00B65804"/>
    <w:rsid w:val="00B72472"/>
    <w:rsid w:val="00B748CC"/>
    <w:rsid w:val="00B804B2"/>
    <w:rsid w:val="00B84C9B"/>
    <w:rsid w:val="00BA2618"/>
    <w:rsid w:val="00BB7151"/>
    <w:rsid w:val="00BC084D"/>
    <w:rsid w:val="00BC55E0"/>
    <w:rsid w:val="00BC5F20"/>
    <w:rsid w:val="00BC633A"/>
    <w:rsid w:val="00BC6CB3"/>
    <w:rsid w:val="00BE05B7"/>
    <w:rsid w:val="00BE1FDC"/>
    <w:rsid w:val="00BE419A"/>
    <w:rsid w:val="00BE45F3"/>
    <w:rsid w:val="00BE4763"/>
    <w:rsid w:val="00BF0E22"/>
    <w:rsid w:val="00BF56E0"/>
    <w:rsid w:val="00C01AF5"/>
    <w:rsid w:val="00C11920"/>
    <w:rsid w:val="00C1292F"/>
    <w:rsid w:val="00C20EF8"/>
    <w:rsid w:val="00C213AB"/>
    <w:rsid w:val="00C25268"/>
    <w:rsid w:val="00C26275"/>
    <w:rsid w:val="00C3002E"/>
    <w:rsid w:val="00C413C9"/>
    <w:rsid w:val="00C454F2"/>
    <w:rsid w:val="00C63794"/>
    <w:rsid w:val="00C64277"/>
    <w:rsid w:val="00C64EAC"/>
    <w:rsid w:val="00C72925"/>
    <w:rsid w:val="00C80194"/>
    <w:rsid w:val="00C91380"/>
    <w:rsid w:val="00C96DB7"/>
    <w:rsid w:val="00C974FE"/>
    <w:rsid w:val="00CA2B59"/>
    <w:rsid w:val="00CA3A93"/>
    <w:rsid w:val="00CB14C8"/>
    <w:rsid w:val="00CB1BB3"/>
    <w:rsid w:val="00CC2DD6"/>
    <w:rsid w:val="00CD34D6"/>
    <w:rsid w:val="00CD5089"/>
    <w:rsid w:val="00CD7CE6"/>
    <w:rsid w:val="00CE3297"/>
    <w:rsid w:val="00CF2B03"/>
    <w:rsid w:val="00CF6270"/>
    <w:rsid w:val="00CF6647"/>
    <w:rsid w:val="00CF758E"/>
    <w:rsid w:val="00D0276B"/>
    <w:rsid w:val="00D13E6A"/>
    <w:rsid w:val="00D17C7B"/>
    <w:rsid w:val="00D2780D"/>
    <w:rsid w:val="00D304AC"/>
    <w:rsid w:val="00D32C87"/>
    <w:rsid w:val="00D36EE5"/>
    <w:rsid w:val="00D409CD"/>
    <w:rsid w:val="00D4645F"/>
    <w:rsid w:val="00D46C95"/>
    <w:rsid w:val="00D47FD7"/>
    <w:rsid w:val="00D508C9"/>
    <w:rsid w:val="00D609A8"/>
    <w:rsid w:val="00D840BE"/>
    <w:rsid w:val="00D96190"/>
    <w:rsid w:val="00DA7688"/>
    <w:rsid w:val="00DB510B"/>
    <w:rsid w:val="00DB6CFB"/>
    <w:rsid w:val="00DD24A9"/>
    <w:rsid w:val="00DD6C4D"/>
    <w:rsid w:val="00DF66BF"/>
    <w:rsid w:val="00E1500E"/>
    <w:rsid w:val="00E16048"/>
    <w:rsid w:val="00E23B83"/>
    <w:rsid w:val="00E23D23"/>
    <w:rsid w:val="00E24235"/>
    <w:rsid w:val="00E37101"/>
    <w:rsid w:val="00E4302C"/>
    <w:rsid w:val="00E44460"/>
    <w:rsid w:val="00E45A27"/>
    <w:rsid w:val="00E4627B"/>
    <w:rsid w:val="00E525C6"/>
    <w:rsid w:val="00E61D93"/>
    <w:rsid w:val="00E63A0E"/>
    <w:rsid w:val="00E660E1"/>
    <w:rsid w:val="00E76878"/>
    <w:rsid w:val="00E76CAF"/>
    <w:rsid w:val="00E86508"/>
    <w:rsid w:val="00E86BB2"/>
    <w:rsid w:val="00EA25D6"/>
    <w:rsid w:val="00EA3DB4"/>
    <w:rsid w:val="00EA5D0C"/>
    <w:rsid w:val="00EB22A7"/>
    <w:rsid w:val="00EB3B2B"/>
    <w:rsid w:val="00EB78F5"/>
    <w:rsid w:val="00EC248E"/>
    <w:rsid w:val="00EE21EC"/>
    <w:rsid w:val="00EF0C1E"/>
    <w:rsid w:val="00F01DBE"/>
    <w:rsid w:val="00F07BDE"/>
    <w:rsid w:val="00F1450C"/>
    <w:rsid w:val="00F14A24"/>
    <w:rsid w:val="00F162DB"/>
    <w:rsid w:val="00F211D5"/>
    <w:rsid w:val="00F221AE"/>
    <w:rsid w:val="00F23922"/>
    <w:rsid w:val="00F37598"/>
    <w:rsid w:val="00F4338B"/>
    <w:rsid w:val="00F45ABD"/>
    <w:rsid w:val="00F60AAA"/>
    <w:rsid w:val="00F62A24"/>
    <w:rsid w:val="00F62F4B"/>
    <w:rsid w:val="00F670C0"/>
    <w:rsid w:val="00F77115"/>
    <w:rsid w:val="00F772B6"/>
    <w:rsid w:val="00F77EB4"/>
    <w:rsid w:val="00F808CD"/>
    <w:rsid w:val="00F82E02"/>
    <w:rsid w:val="00F839DE"/>
    <w:rsid w:val="00F85618"/>
    <w:rsid w:val="00F91FCC"/>
    <w:rsid w:val="00F94776"/>
    <w:rsid w:val="00F972FC"/>
    <w:rsid w:val="00FA26B0"/>
    <w:rsid w:val="00FA2754"/>
    <w:rsid w:val="00FA3573"/>
    <w:rsid w:val="00FA3818"/>
    <w:rsid w:val="00FA5D11"/>
    <w:rsid w:val="00FA67C9"/>
    <w:rsid w:val="00FB00B3"/>
    <w:rsid w:val="00FB0A4B"/>
    <w:rsid w:val="00FB26E6"/>
    <w:rsid w:val="00FB2BB5"/>
    <w:rsid w:val="00FB444E"/>
    <w:rsid w:val="00FB45A2"/>
    <w:rsid w:val="00FB4890"/>
    <w:rsid w:val="00FB4C90"/>
    <w:rsid w:val="00FB6EAF"/>
    <w:rsid w:val="00FC1B11"/>
    <w:rsid w:val="00FC3E60"/>
    <w:rsid w:val="00FC6DE9"/>
    <w:rsid w:val="00FD3217"/>
    <w:rsid w:val="00FD50D8"/>
    <w:rsid w:val="00FE062F"/>
    <w:rsid w:val="00FF0635"/>
    <w:rsid w:val="00FF21A8"/>
    <w:rsid w:val="00FF3A23"/>
    <w:rsid w:val="00FF3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BA4"/>
    <w:pPr>
      <w:widowControl w:val="0"/>
      <w:jc w:val="both"/>
    </w:pPr>
    <w:rPr>
      <w:kern w:val="2"/>
      <w:sz w:val="21"/>
      <w:szCs w:val="22"/>
    </w:rPr>
  </w:style>
  <w:style w:type="paragraph" w:styleId="1">
    <w:name w:val="heading 1"/>
    <w:basedOn w:val="a"/>
    <w:next w:val="a"/>
    <w:link w:val="1Char"/>
    <w:uiPriority w:val="99"/>
    <w:qFormat/>
    <w:locked/>
    <w:rsid w:val="008E2770"/>
    <w:pPr>
      <w:keepNext/>
      <w:keepLines/>
      <w:spacing w:before="340" w:after="330" w:line="578" w:lineRule="auto"/>
      <w:outlineLvl w:val="0"/>
    </w:pPr>
    <w:rPr>
      <w:rFonts w:eastAsia="仿宋"/>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8E2770"/>
    <w:rPr>
      <w:rFonts w:eastAsia="仿宋" w:cs="Times New Roman"/>
      <w:b/>
      <w:kern w:val="44"/>
      <w:sz w:val="44"/>
    </w:rPr>
  </w:style>
  <w:style w:type="table" w:styleId="a3">
    <w:name w:val="Table Grid"/>
    <w:basedOn w:val="a1"/>
    <w:uiPriority w:val="99"/>
    <w:rsid w:val="00E86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0036E3"/>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4"/>
    <w:uiPriority w:val="99"/>
    <w:locked/>
    <w:rsid w:val="000036E3"/>
    <w:rPr>
      <w:rFonts w:cs="Times New Roman"/>
      <w:sz w:val="18"/>
    </w:rPr>
  </w:style>
  <w:style w:type="paragraph" w:styleId="a5">
    <w:name w:val="footer"/>
    <w:basedOn w:val="a"/>
    <w:link w:val="Char0"/>
    <w:uiPriority w:val="99"/>
    <w:rsid w:val="000036E3"/>
    <w:pPr>
      <w:tabs>
        <w:tab w:val="center" w:pos="4153"/>
        <w:tab w:val="right" w:pos="8306"/>
      </w:tabs>
      <w:snapToGrid w:val="0"/>
      <w:jc w:val="left"/>
    </w:pPr>
    <w:rPr>
      <w:kern w:val="0"/>
      <w:sz w:val="18"/>
      <w:szCs w:val="20"/>
    </w:rPr>
  </w:style>
  <w:style w:type="character" w:customStyle="1" w:styleId="Char0">
    <w:name w:val="页脚 Char"/>
    <w:link w:val="a5"/>
    <w:uiPriority w:val="99"/>
    <w:locked/>
    <w:rsid w:val="000036E3"/>
    <w:rPr>
      <w:rFonts w:cs="Times New Roman"/>
      <w:sz w:val="18"/>
    </w:rPr>
  </w:style>
  <w:style w:type="paragraph" w:styleId="a6">
    <w:name w:val="Balloon Text"/>
    <w:basedOn w:val="a"/>
    <w:link w:val="Char1"/>
    <w:uiPriority w:val="99"/>
    <w:semiHidden/>
    <w:rsid w:val="000036E3"/>
    <w:rPr>
      <w:kern w:val="0"/>
      <w:sz w:val="18"/>
      <w:szCs w:val="20"/>
    </w:rPr>
  </w:style>
  <w:style w:type="character" w:customStyle="1" w:styleId="Char1">
    <w:name w:val="批注框文本 Char"/>
    <w:link w:val="a6"/>
    <w:uiPriority w:val="99"/>
    <w:semiHidden/>
    <w:locked/>
    <w:rsid w:val="000036E3"/>
    <w:rPr>
      <w:rFonts w:cs="Times New Roman"/>
      <w:sz w:val="18"/>
    </w:rPr>
  </w:style>
  <w:style w:type="paragraph" w:styleId="a7">
    <w:name w:val="Date"/>
    <w:basedOn w:val="a"/>
    <w:next w:val="a"/>
    <w:link w:val="Char2"/>
    <w:uiPriority w:val="99"/>
    <w:semiHidden/>
    <w:rsid w:val="00216F57"/>
    <w:pPr>
      <w:ind w:leftChars="2500" w:left="100"/>
    </w:pPr>
    <w:rPr>
      <w:sz w:val="22"/>
      <w:szCs w:val="20"/>
    </w:rPr>
  </w:style>
  <w:style w:type="character" w:customStyle="1" w:styleId="Char2">
    <w:name w:val="日期 Char"/>
    <w:link w:val="a7"/>
    <w:uiPriority w:val="99"/>
    <w:semiHidden/>
    <w:locked/>
    <w:rsid w:val="00216F57"/>
    <w:rPr>
      <w:rFonts w:cs="Times New Roman"/>
      <w:kern w:val="2"/>
      <w:sz w:val="22"/>
    </w:rPr>
  </w:style>
  <w:style w:type="paragraph" w:styleId="a8">
    <w:name w:val="Normal (Web)"/>
    <w:basedOn w:val="a"/>
    <w:uiPriority w:val="99"/>
    <w:semiHidden/>
    <w:rsid w:val="009B1E18"/>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99"/>
    <w:qFormat/>
    <w:rsid w:val="009C350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35077">
      <w:marLeft w:val="0"/>
      <w:marRight w:val="0"/>
      <w:marTop w:val="0"/>
      <w:marBottom w:val="0"/>
      <w:divBdr>
        <w:top w:val="none" w:sz="0" w:space="0" w:color="auto"/>
        <w:left w:val="none" w:sz="0" w:space="0" w:color="auto"/>
        <w:bottom w:val="none" w:sz="0" w:space="0" w:color="auto"/>
        <w:right w:val="none" w:sz="0" w:space="0" w:color="auto"/>
      </w:divBdr>
    </w:div>
    <w:div w:id="915435078">
      <w:marLeft w:val="0"/>
      <w:marRight w:val="0"/>
      <w:marTop w:val="0"/>
      <w:marBottom w:val="0"/>
      <w:divBdr>
        <w:top w:val="none" w:sz="0" w:space="0" w:color="auto"/>
        <w:left w:val="none" w:sz="0" w:space="0" w:color="auto"/>
        <w:bottom w:val="none" w:sz="0" w:space="0" w:color="auto"/>
        <w:right w:val="none" w:sz="0" w:space="0" w:color="auto"/>
      </w:divBdr>
    </w:div>
    <w:div w:id="915435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2016年上海市民办高校“强师工程”培训方案</dc:title>
  <dc:subject/>
  <dc:creator>Windows 用户</dc:creator>
  <cp:keywords/>
  <dc:description/>
  <cp:lastModifiedBy>User</cp:lastModifiedBy>
  <cp:revision>16</cp:revision>
  <cp:lastPrinted>2015-04-22T09:02:00Z</cp:lastPrinted>
  <dcterms:created xsi:type="dcterms:W3CDTF">2016-02-15T10:56:00Z</dcterms:created>
  <dcterms:modified xsi:type="dcterms:W3CDTF">2016-02-29T06:44:00Z</dcterms:modified>
</cp:coreProperties>
</file>